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FE1573" w14:textId="44F6A9C7" w:rsidR="002F5977" w:rsidRPr="00D11A69" w:rsidRDefault="002F5977" w:rsidP="0010786F">
      <w:pPr>
        <w:rPr>
          <w:rFonts w:ascii="Tahoma" w:hAnsi="Tahoma" w:cs="Tahoma"/>
          <w:b/>
          <w:bCs/>
          <w:sz w:val="22"/>
          <w:szCs w:val="22"/>
          <w:shd w:val="clear" w:color="auto" w:fill="FFFFFF"/>
        </w:rPr>
      </w:pPr>
      <w:r w:rsidRPr="00D11A69">
        <w:rPr>
          <w:rFonts w:ascii="Tahoma" w:hAnsi="Tahoma" w:cs="Tahoma"/>
          <w:b/>
          <w:bCs/>
          <w:sz w:val="22"/>
          <w:szCs w:val="22"/>
          <w:shd w:val="clear" w:color="auto" w:fill="FFFFFF"/>
        </w:rPr>
        <w:t>CALL n. 11 2027</w:t>
      </w:r>
    </w:p>
    <w:p w14:paraId="5B05588F" w14:textId="77777777" w:rsidR="002F5977" w:rsidRPr="00D11A69" w:rsidRDefault="002F5977" w:rsidP="0010786F">
      <w:pPr>
        <w:rPr>
          <w:rFonts w:ascii="Tahoma" w:hAnsi="Tahoma" w:cs="Tahoma"/>
          <w:b/>
          <w:bCs/>
          <w:sz w:val="22"/>
          <w:szCs w:val="22"/>
          <w:shd w:val="clear" w:color="auto" w:fill="FFFFFF"/>
        </w:rPr>
      </w:pPr>
    </w:p>
    <w:p w14:paraId="284BCF6F" w14:textId="0A899427" w:rsidR="00365EC3" w:rsidRPr="00F340AA" w:rsidRDefault="00365EC3" w:rsidP="0010786F">
      <w:pPr>
        <w:rPr>
          <w:rFonts w:ascii="Tahoma" w:hAnsi="Tahoma" w:cs="Tahoma"/>
          <w:sz w:val="22"/>
          <w:szCs w:val="22"/>
        </w:rPr>
      </w:pPr>
      <w:r w:rsidRPr="00F340AA">
        <w:rPr>
          <w:rFonts w:ascii="Tahoma" w:hAnsi="Tahoma" w:cs="Tahoma"/>
          <w:sz w:val="22"/>
          <w:szCs w:val="22"/>
          <w:shd w:val="clear" w:color="auto" w:fill="FFFFFF"/>
        </w:rPr>
        <w:t xml:space="preserve">La rivista scientifica </w:t>
      </w:r>
      <w:r w:rsidRPr="00056354">
        <w:rPr>
          <w:rFonts w:ascii="Tahoma" w:hAnsi="Tahoma" w:cs="Tahoma"/>
          <w:i/>
          <w:iCs/>
          <w:sz w:val="22"/>
          <w:szCs w:val="22"/>
          <w:shd w:val="clear" w:color="auto" w:fill="FFFFFF"/>
        </w:rPr>
        <w:t>Novecento transnazionale</w:t>
      </w:r>
      <w:r w:rsidRPr="00F340AA">
        <w:rPr>
          <w:rFonts w:ascii="Tahoma" w:hAnsi="Tahoma" w:cs="Tahoma"/>
          <w:sz w:val="22"/>
          <w:szCs w:val="22"/>
          <w:shd w:val="clear" w:color="auto" w:fill="FFFFFF"/>
        </w:rPr>
        <w:t xml:space="preserve"> propone per il fascicolo annuale del 2027</w:t>
      </w:r>
      <w:r w:rsidRPr="00F340AA">
        <w:rPr>
          <w:rFonts w:ascii="Tahoma" w:hAnsi="Tahoma" w:cs="Tahoma"/>
          <w:sz w:val="22"/>
          <w:szCs w:val="22"/>
        </w:rPr>
        <w:br/>
      </w:r>
      <w:r w:rsidRPr="00F340AA">
        <w:rPr>
          <w:rFonts w:ascii="Tahoma" w:hAnsi="Tahoma" w:cs="Tahoma"/>
          <w:sz w:val="22"/>
          <w:szCs w:val="22"/>
          <w:shd w:val="clear" w:color="auto" w:fill="FFFFFF"/>
        </w:rPr>
        <w:t>una call dedicata a “Testimonianza e interpretazione: percorsi di lettura tra letteratura,</w:t>
      </w:r>
      <w:r w:rsidRPr="00F340AA">
        <w:rPr>
          <w:rFonts w:ascii="Tahoma" w:hAnsi="Tahoma" w:cs="Tahoma"/>
          <w:sz w:val="22"/>
          <w:szCs w:val="22"/>
        </w:rPr>
        <w:br/>
      </w:r>
      <w:r w:rsidRPr="00F340AA">
        <w:rPr>
          <w:rFonts w:ascii="Tahoma" w:hAnsi="Tahoma" w:cs="Tahoma"/>
          <w:sz w:val="22"/>
          <w:szCs w:val="22"/>
          <w:shd w:val="clear" w:color="auto" w:fill="FFFFFF"/>
        </w:rPr>
        <w:t>filosofia e arti dal secondo Novecento ad oggi”. L’intento è quello di approfondire il nesso</w:t>
      </w:r>
      <w:r w:rsidRPr="00F340AA">
        <w:rPr>
          <w:rFonts w:ascii="Tahoma" w:hAnsi="Tahoma" w:cs="Tahoma"/>
          <w:sz w:val="22"/>
          <w:szCs w:val="22"/>
        </w:rPr>
        <w:br/>
      </w:r>
      <w:r w:rsidRPr="00F340AA">
        <w:rPr>
          <w:rFonts w:ascii="Tahoma" w:hAnsi="Tahoma" w:cs="Tahoma"/>
          <w:sz w:val="22"/>
          <w:szCs w:val="22"/>
          <w:shd w:val="clear" w:color="auto" w:fill="FFFFFF"/>
        </w:rPr>
        <w:t>tra l’atto del testimoniare e quello dell’interpretare a partire da opere o autori  </w:t>
      </w:r>
      <w:r w:rsidRPr="00F340AA">
        <w:rPr>
          <w:rFonts w:ascii="Tahoma" w:hAnsi="Tahoma" w:cs="Tahoma"/>
          <w:sz w:val="22"/>
          <w:szCs w:val="22"/>
        </w:rPr>
        <w:br/>
      </w:r>
      <w:r w:rsidRPr="00F340AA">
        <w:rPr>
          <w:rFonts w:ascii="Tahoma" w:hAnsi="Tahoma" w:cs="Tahoma"/>
          <w:sz w:val="22"/>
          <w:szCs w:val="22"/>
          <w:shd w:val="clear" w:color="auto" w:fill="FFFFFF"/>
        </w:rPr>
        <w:t>appartenenti ai tre ambiti indicati, anche in chiave comparativa e/o interdisciplinare.</w:t>
      </w:r>
      <w:r w:rsidRPr="00F340AA">
        <w:rPr>
          <w:rFonts w:ascii="Tahoma" w:hAnsi="Tahoma" w:cs="Tahoma"/>
          <w:sz w:val="22"/>
          <w:szCs w:val="22"/>
        </w:rPr>
        <w:br/>
      </w:r>
      <w:r w:rsidRPr="00F340AA">
        <w:rPr>
          <w:rFonts w:ascii="Tahoma" w:hAnsi="Tahoma" w:cs="Tahoma"/>
          <w:sz w:val="22"/>
          <w:szCs w:val="22"/>
          <w:shd w:val="clear" w:color="auto" w:fill="FFFFFF"/>
        </w:rPr>
        <w:t>L'argomento proposto sarà l'occasione per riprendere aspetti fondamentali della riflessione</w:t>
      </w:r>
      <w:r w:rsidRPr="00F340AA">
        <w:rPr>
          <w:rFonts w:ascii="Tahoma" w:hAnsi="Tahoma" w:cs="Tahoma"/>
          <w:sz w:val="22"/>
          <w:szCs w:val="22"/>
        </w:rPr>
        <w:br/>
      </w:r>
      <w:r w:rsidRPr="00F340AA">
        <w:rPr>
          <w:rFonts w:ascii="Tahoma" w:hAnsi="Tahoma" w:cs="Tahoma"/>
          <w:sz w:val="22"/>
          <w:szCs w:val="22"/>
          <w:shd w:val="clear" w:color="auto" w:fill="FFFFFF"/>
        </w:rPr>
        <w:t>filosofica, artistica e letteraria intorno a eventi storici e tragedie collettive particolarmente</w:t>
      </w:r>
      <w:r w:rsidRPr="00F340AA">
        <w:rPr>
          <w:rFonts w:ascii="Tahoma" w:hAnsi="Tahoma" w:cs="Tahoma"/>
          <w:sz w:val="22"/>
          <w:szCs w:val="22"/>
        </w:rPr>
        <w:br/>
      </w:r>
      <w:r w:rsidRPr="00F340AA">
        <w:rPr>
          <w:rFonts w:ascii="Tahoma" w:hAnsi="Tahoma" w:cs="Tahoma"/>
          <w:sz w:val="22"/>
          <w:szCs w:val="22"/>
          <w:shd w:val="clear" w:color="auto" w:fill="FFFFFF"/>
        </w:rPr>
        <w:t>significativi dal Novecento ad oggi (quali ad esempio guerre e genocidi), misurandone la tenuta e l'efficacia o</w:t>
      </w:r>
      <w:r w:rsidRPr="00F340AA">
        <w:rPr>
          <w:rFonts w:ascii="Tahoma" w:hAnsi="Tahoma" w:cs="Tahoma"/>
          <w:sz w:val="22"/>
          <w:szCs w:val="22"/>
        </w:rPr>
        <w:t xml:space="preserve"> </w:t>
      </w:r>
      <w:r w:rsidRPr="00F340AA">
        <w:rPr>
          <w:rFonts w:ascii="Tahoma" w:hAnsi="Tahoma" w:cs="Tahoma"/>
          <w:sz w:val="22"/>
          <w:szCs w:val="22"/>
          <w:shd w:val="clear" w:color="auto" w:fill="FFFFFF"/>
        </w:rPr>
        <w:t>viceversa rilevandone le aporie e dunque la necessità di ripensarne termini e finalità.</w:t>
      </w:r>
      <w:r w:rsidRPr="00F340AA">
        <w:rPr>
          <w:rFonts w:ascii="Tahoma" w:hAnsi="Tahoma" w:cs="Tahoma"/>
          <w:sz w:val="22"/>
          <w:szCs w:val="22"/>
        </w:rPr>
        <w:br/>
      </w:r>
      <w:r w:rsidRPr="00F340AA">
        <w:rPr>
          <w:rFonts w:ascii="Tahoma" w:hAnsi="Tahoma" w:cs="Tahoma"/>
          <w:sz w:val="22"/>
          <w:szCs w:val="22"/>
        </w:rPr>
        <w:br/>
      </w:r>
      <w:r w:rsidRPr="00F340AA">
        <w:rPr>
          <w:rFonts w:ascii="Tahoma" w:hAnsi="Tahoma" w:cs="Tahoma"/>
          <w:sz w:val="22"/>
          <w:szCs w:val="22"/>
          <w:shd w:val="clear" w:color="auto" w:fill="FFFFFF"/>
        </w:rPr>
        <w:t>Sono benvenuti contributi in altre lingue oltre l’italiano, preferibilmente in inglese.</w:t>
      </w:r>
      <w:r w:rsidRPr="00F340AA">
        <w:rPr>
          <w:rFonts w:ascii="Tahoma" w:hAnsi="Tahoma" w:cs="Tahoma"/>
          <w:sz w:val="22"/>
          <w:szCs w:val="22"/>
        </w:rPr>
        <w:br/>
      </w:r>
      <w:r w:rsidRPr="00F340AA">
        <w:rPr>
          <w:rFonts w:ascii="Tahoma" w:hAnsi="Tahoma" w:cs="Tahoma"/>
          <w:sz w:val="22"/>
          <w:szCs w:val="22"/>
          <w:shd w:val="clear" w:color="auto" w:fill="FFFFFF"/>
        </w:rPr>
        <w:t xml:space="preserve">La </w:t>
      </w:r>
      <w:proofErr w:type="spellStart"/>
      <w:r w:rsidRPr="00F340AA">
        <w:rPr>
          <w:rFonts w:ascii="Tahoma" w:hAnsi="Tahoma" w:cs="Tahoma"/>
          <w:sz w:val="22"/>
          <w:szCs w:val="22"/>
          <w:shd w:val="clear" w:color="auto" w:fill="FFFFFF"/>
        </w:rPr>
        <w:t>deadline</w:t>
      </w:r>
      <w:proofErr w:type="spellEnd"/>
      <w:r w:rsidRPr="00F340AA">
        <w:rPr>
          <w:rFonts w:ascii="Tahoma" w:hAnsi="Tahoma" w:cs="Tahoma"/>
          <w:sz w:val="22"/>
          <w:szCs w:val="22"/>
          <w:shd w:val="clear" w:color="auto" w:fill="FFFFFF"/>
        </w:rPr>
        <w:t xml:space="preserve"> per la consegna dell’</w:t>
      </w:r>
      <w:proofErr w:type="spellStart"/>
      <w:r w:rsidRPr="00F340AA">
        <w:rPr>
          <w:rFonts w:ascii="Tahoma" w:hAnsi="Tahoma" w:cs="Tahoma"/>
          <w:sz w:val="22"/>
          <w:szCs w:val="22"/>
          <w:shd w:val="clear" w:color="auto" w:fill="FFFFFF"/>
        </w:rPr>
        <w:t>abstract</w:t>
      </w:r>
      <w:proofErr w:type="spellEnd"/>
      <w:r w:rsidRPr="00F340AA">
        <w:rPr>
          <w:rFonts w:ascii="Tahoma" w:hAnsi="Tahoma" w:cs="Tahoma"/>
          <w:sz w:val="22"/>
          <w:szCs w:val="22"/>
          <w:shd w:val="clear" w:color="auto" w:fill="FFFFFF"/>
        </w:rPr>
        <w:t xml:space="preserve"> della proposta (massimo 200 parole) e di un</w:t>
      </w:r>
      <w:r w:rsidRPr="00F340AA">
        <w:rPr>
          <w:rFonts w:ascii="Tahoma" w:hAnsi="Tahoma" w:cs="Tahoma"/>
          <w:sz w:val="22"/>
          <w:szCs w:val="22"/>
        </w:rPr>
        <w:br/>
      </w:r>
      <w:r w:rsidRPr="00F340AA">
        <w:rPr>
          <w:rFonts w:ascii="Tahoma" w:hAnsi="Tahoma" w:cs="Tahoma"/>
          <w:sz w:val="22"/>
          <w:szCs w:val="22"/>
          <w:shd w:val="clear" w:color="auto" w:fill="FFFFFF"/>
        </w:rPr>
        <w:t>breve cv (massimo 100 parole) è il 1 maggio 2026. Entro il 15 maggio sarà data</w:t>
      </w:r>
      <w:r w:rsidRPr="00F340AA">
        <w:rPr>
          <w:rFonts w:ascii="Tahoma" w:hAnsi="Tahoma" w:cs="Tahoma"/>
          <w:sz w:val="22"/>
          <w:szCs w:val="22"/>
        </w:rPr>
        <w:br/>
      </w:r>
      <w:r w:rsidRPr="00F340AA">
        <w:rPr>
          <w:rFonts w:ascii="Tahoma" w:hAnsi="Tahoma" w:cs="Tahoma"/>
          <w:sz w:val="22"/>
          <w:szCs w:val="22"/>
          <w:shd w:val="clear" w:color="auto" w:fill="FFFFFF"/>
        </w:rPr>
        <w:t>comunicazione delle proposte approvate.</w:t>
      </w:r>
      <w:r w:rsidR="0010786F" w:rsidRPr="00F340AA">
        <w:rPr>
          <w:rFonts w:ascii="Tahoma" w:hAnsi="Tahoma" w:cs="Tahoma"/>
          <w:sz w:val="22"/>
          <w:szCs w:val="22"/>
        </w:rPr>
        <w:t xml:space="preserve"> </w:t>
      </w:r>
      <w:r w:rsidRPr="00F340AA">
        <w:rPr>
          <w:rFonts w:ascii="Tahoma" w:hAnsi="Tahoma" w:cs="Tahoma"/>
          <w:sz w:val="22"/>
          <w:szCs w:val="22"/>
          <w:shd w:val="clear" w:color="auto" w:fill="FFFFFF"/>
        </w:rPr>
        <w:t xml:space="preserve">La </w:t>
      </w:r>
      <w:proofErr w:type="spellStart"/>
      <w:r w:rsidRPr="00F340AA">
        <w:rPr>
          <w:rFonts w:ascii="Tahoma" w:hAnsi="Tahoma" w:cs="Tahoma"/>
          <w:sz w:val="22"/>
          <w:szCs w:val="22"/>
          <w:shd w:val="clear" w:color="auto" w:fill="FFFFFF"/>
        </w:rPr>
        <w:t>deadline</w:t>
      </w:r>
      <w:proofErr w:type="spellEnd"/>
      <w:r w:rsidRPr="00F340AA">
        <w:rPr>
          <w:rFonts w:ascii="Tahoma" w:hAnsi="Tahoma" w:cs="Tahoma"/>
          <w:sz w:val="22"/>
          <w:szCs w:val="22"/>
          <w:shd w:val="clear" w:color="auto" w:fill="FFFFFF"/>
        </w:rPr>
        <w:t xml:space="preserve"> per la consegna dei contributi è il </w:t>
      </w:r>
      <w:proofErr w:type="gramStart"/>
      <w:r w:rsidRPr="00F340AA">
        <w:rPr>
          <w:rFonts w:ascii="Tahoma" w:hAnsi="Tahoma" w:cs="Tahoma"/>
          <w:sz w:val="22"/>
          <w:szCs w:val="22"/>
          <w:shd w:val="clear" w:color="auto" w:fill="FFFFFF"/>
        </w:rPr>
        <w:t>1 luglio</w:t>
      </w:r>
      <w:proofErr w:type="gramEnd"/>
      <w:r w:rsidRPr="00F340AA">
        <w:rPr>
          <w:rFonts w:ascii="Tahoma" w:hAnsi="Tahoma" w:cs="Tahoma"/>
          <w:sz w:val="22"/>
          <w:szCs w:val="22"/>
          <w:shd w:val="clear" w:color="auto" w:fill="FFFFFF"/>
        </w:rPr>
        <w:t xml:space="preserve"> 2026.</w:t>
      </w:r>
      <w:r w:rsidRPr="00F340AA">
        <w:rPr>
          <w:rFonts w:ascii="Tahoma" w:hAnsi="Tahoma" w:cs="Tahoma"/>
          <w:sz w:val="22"/>
          <w:szCs w:val="22"/>
        </w:rPr>
        <w:br/>
      </w:r>
      <w:r w:rsidRPr="00F340AA">
        <w:rPr>
          <w:rFonts w:ascii="Tahoma" w:hAnsi="Tahoma" w:cs="Tahoma"/>
          <w:sz w:val="22"/>
          <w:szCs w:val="22"/>
          <w:shd w:val="clear" w:color="auto" w:fill="FFFFFF"/>
        </w:rPr>
        <w:t>Per presentare la proposta occorre iscriversi alla piattaforma della rivista</w:t>
      </w:r>
      <w:r w:rsidR="0010786F" w:rsidRPr="00F340AA">
        <w:rPr>
          <w:rFonts w:ascii="Tahoma" w:hAnsi="Tahoma" w:cs="Tahoma"/>
          <w:sz w:val="22"/>
          <w:szCs w:val="22"/>
          <w:shd w:val="clear" w:color="auto" w:fill="FFFFFF"/>
        </w:rPr>
        <w:t xml:space="preserve"> (</w:t>
      </w:r>
      <w:proofErr w:type="spellStart"/>
      <w:r w:rsidR="0010786F" w:rsidRPr="00F340AA">
        <w:rPr>
          <w:rFonts w:ascii="Tahoma" w:hAnsi="Tahoma" w:cs="Tahoma"/>
          <w:sz w:val="22"/>
          <w:szCs w:val="22"/>
          <w:shd w:val="clear" w:color="auto" w:fill="FFFFFF"/>
        </w:rPr>
        <w:t>https</w:t>
      </w:r>
      <w:proofErr w:type="spellEnd"/>
      <w:r w:rsidR="0010786F" w:rsidRPr="00F340AA">
        <w:rPr>
          <w:rFonts w:ascii="Tahoma" w:hAnsi="Tahoma" w:cs="Tahoma"/>
          <w:sz w:val="22"/>
          <w:szCs w:val="22"/>
          <w:shd w:val="clear" w:color="auto" w:fill="FFFFFF"/>
        </w:rPr>
        <w:t>://rosa.uniroma1.it/rosa03/</w:t>
      </w:r>
      <w:proofErr w:type="spellStart"/>
      <w:r w:rsidR="0010786F" w:rsidRPr="00F340AA">
        <w:rPr>
          <w:rFonts w:ascii="Tahoma" w:hAnsi="Tahoma" w:cs="Tahoma"/>
          <w:sz w:val="22"/>
          <w:szCs w:val="22"/>
          <w:shd w:val="clear" w:color="auto" w:fill="FFFFFF"/>
        </w:rPr>
        <w:t>novecento_transnazionale</w:t>
      </w:r>
      <w:proofErr w:type="spellEnd"/>
      <w:r w:rsidR="0010786F" w:rsidRPr="00F340AA">
        <w:rPr>
          <w:rFonts w:ascii="Tahoma" w:hAnsi="Tahoma" w:cs="Tahoma"/>
          <w:sz w:val="22"/>
          <w:szCs w:val="22"/>
          <w:shd w:val="clear" w:color="auto" w:fill="FFFFFF"/>
        </w:rPr>
        <w:t>/</w:t>
      </w:r>
      <w:proofErr w:type="spellStart"/>
      <w:r w:rsidR="0010786F" w:rsidRPr="00F340AA">
        <w:rPr>
          <w:rFonts w:ascii="Tahoma" w:hAnsi="Tahoma" w:cs="Tahoma"/>
          <w:sz w:val="22"/>
          <w:szCs w:val="22"/>
          <w:shd w:val="clear" w:color="auto" w:fill="FFFFFF"/>
        </w:rPr>
        <w:t>index</w:t>
      </w:r>
      <w:proofErr w:type="spellEnd"/>
      <w:r w:rsidR="0010786F" w:rsidRPr="00F340AA">
        <w:rPr>
          <w:rFonts w:ascii="Tahoma" w:hAnsi="Tahoma" w:cs="Tahoma"/>
          <w:sz w:val="22"/>
          <w:szCs w:val="22"/>
          <w:shd w:val="clear" w:color="auto" w:fill="FFFFFF"/>
        </w:rPr>
        <w:t>)</w:t>
      </w:r>
      <w:r w:rsidRPr="00F340AA">
        <w:rPr>
          <w:rFonts w:ascii="Tahoma" w:hAnsi="Tahoma" w:cs="Tahoma"/>
          <w:sz w:val="22"/>
          <w:szCs w:val="22"/>
          <w:shd w:val="clear" w:color="auto" w:fill="FFFFFF"/>
        </w:rPr>
        <w:t xml:space="preserve"> e seguire le</w:t>
      </w:r>
      <w:r w:rsidRPr="00F340AA">
        <w:rPr>
          <w:rFonts w:ascii="Tahoma" w:hAnsi="Tahoma" w:cs="Tahoma"/>
          <w:sz w:val="22"/>
          <w:szCs w:val="22"/>
        </w:rPr>
        <w:br/>
      </w:r>
      <w:r w:rsidRPr="00F340AA">
        <w:rPr>
          <w:rFonts w:ascii="Tahoma" w:hAnsi="Tahoma" w:cs="Tahoma"/>
          <w:sz w:val="22"/>
          <w:szCs w:val="22"/>
          <w:shd w:val="clear" w:color="auto" w:fill="FFFFFF"/>
        </w:rPr>
        <w:t>istruzioni ivi riportate. Una volta ricevuta la conferma dell’accettazione della proposta, con</w:t>
      </w:r>
      <w:r w:rsidRPr="00F340AA">
        <w:rPr>
          <w:rFonts w:ascii="Tahoma" w:hAnsi="Tahoma" w:cs="Tahoma"/>
          <w:sz w:val="22"/>
          <w:szCs w:val="22"/>
        </w:rPr>
        <w:br/>
      </w:r>
      <w:r w:rsidRPr="00F340AA">
        <w:rPr>
          <w:rFonts w:ascii="Tahoma" w:hAnsi="Tahoma" w:cs="Tahoma"/>
          <w:sz w:val="22"/>
          <w:szCs w:val="22"/>
          <w:shd w:val="clear" w:color="auto" w:fill="FFFFFF"/>
        </w:rPr>
        <w:t xml:space="preserve">relativo </w:t>
      </w:r>
      <w:proofErr w:type="spellStart"/>
      <w:r w:rsidRPr="00F340AA">
        <w:rPr>
          <w:rFonts w:ascii="Tahoma" w:hAnsi="Tahoma" w:cs="Tahoma"/>
          <w:sz w:val="22"/>
          <w:szCs w:val="22"/>
          <w:shd w:val="clear" w:color="auto" w:fill="FFFFFF"/>
        </w:rPr>
        <w:t>template</w:t>
      </w:r>
      <w:proofErr w:type="spellEnd"/>
      <w:r w:rsidRPr="00F340AA">
        <w:rPr>
          <w:rFonts w:ascii="Tahoma" w:hAnsi="Tahoma" w:cs="Tahoma"/>
          <w:sz w:val="22"/>
          <w:szCs w:val="22"/>
          <w:shd w:val="clear" w:color="auto" w:fill="FFFFFF"/>
        </w:rPr>
        <w:t>, caricare l’articolo impaginato seguendo la stessa modalità</w:t>
      </w:r>
      <w:r w:rsidRPr="00F340AA">
        <w:rPr>
          <w:rFonts w:ascii="Tahoma" w:hAnsi="Tahoma" w:cs="Tahoma"/>
          <w:sz w:val="22"/>
          <w:szCs w:val="22"/>
        </w:rPr>
        <w:br/>
      </w:r>
      <w:r w:rsidRPr="00F340AA">
        <w:rPr>
          <w:rFonts w:ascii="Tahoma" w:hAnsi="Tahoma" w:cs="Tahoma"/>
          <w:sz w:val="22"/>
          <w:szCs w:val="22"/>
          <w:shd w:val="clear" w:color="auto" w:fill="FFFFFF"/>
        </w:rPr>
        <w:t>precedentemente utilizzata.</w:t>
      </w:r>
      <w:r w:rsidRPr="00F340AA">
        <w:rPr>
          <w:rFonts w:ascii="Tahoma" w:hAnsi="Tahoma" w:cs="Tahoma"/>
          <w:sz w:val="22"/>
          <w:szCs w:val="22"/>
        </w:rPr>
        <w:br/>
      </w:r>
      <w:r w:rsidRPr="00F340AA">
        <w:rPr>
          <w:rFonts w:ascii="Tahoma" w:hAnsi="Tahoma" w:cs="Tahoma"/>
          <w:sz w:val="22"/>
          <w:szCs w:val="22"/>
          <w:shd w:val="clear" w:color="auto" w:fill="FFFFFF"/>
        </w:rPr>
        <w:t>Per eventuale assistenza all’inoltro delle proposte scrivere al caporedattore: Dott. Davide</w:t>
      </w:r>
      <w:r w:rsidRPr="00F340AA">
        <w:rPr>
          <w:rFonts w:ascii="Tahoma" w:hAnsi="Tahoma" w:cs="Tahoma"/>
          <w:sz w:val="22"/>
          <w:szCs w:val="22"/>
        </w:rPr>
        <w:br/>
      </w:r>
      <w:r w:rsidRPr="00F340AA">
        <w:rPr>
          <w:rFonts w:ascii="Tahoma" w:hAnsi="Tahoma" w:cs="Tahoma"/>
          <w:sz w:val="22"/>
          <w:szCs w:val="22"/>
          <w:shd w:val="clear" w:color="auto" w:fill="FFFFFF"/>
        </w:rPr>
        <w:t>Carnevale (</w:t>
      </w:r>
      <w:hyperlink r:id="rId4" w:tgtFrame="_blank" w:history="1">
        <w:r w:rsidRPr="00F340AA">
          <w:rPr>
            <w:rFonts w:ascii="Tahoma" w:hAnsi="Tahoma" w:cs="Tahoma"/>
            <w:sz w:val="22"/>
            <w:szCs w:val="22"/>
            <w:u w:val="single"/>
            <w:shd w:val="clear" w:color="auto" w:fill="FFFFFF"/>
          </w:rPr>
          <w:t>davide.carnevale@uniroma1.it</w:t>
        </w:r>
      </w:hyperlink>
      <w:r w:rsidRPr="00F340AA">
        <w:rPr>
          <w:rFonts w:ascii="Tahoma" w:hAnsi="Tahoma" w:cs="Tahoma"/>
          <w:sz w:val="22"/>
          <w:szCs w:val="22"/>
          <w:shd w:val="clear" w:color="auto" w:fill="FFFFFF"/>
        </w:rPr>
        <w:t>)</w:t>
      </w:r>
    </w:p>
    <w:p w14:paraId="35E97991" w14:textId="4D2565F3" w:rsidR="00E43739" w:rsidRPr="00F340AA" w:rsidRDefault="00E43739" w:rsidP="0010786F">
      <w:pPr>
        <w:rPr>
          <w:rFonts w:ascii="Tahoma" w:hAnsi="Tahoma" w:cs="Tahoma"/>
          <w:sz w:val="22"/>
          <w:szCs w:val="22"/>
        </w:rPr>
      </w:pPr>
    </w:p>
    <w:p w14:paraId="6E8720F1" w14:textId="77777777" w:rsidR="00E43739" w:rsidRPr="00F340AA" w:rsidRDefault="00E43739" w:rsidP="0010786F">
      <w:pPr>
        <w:rPr>
          <w:rFonts w:ascii="Tahoma" w:hAnsi="Tahoma" w:cs="Tahoma"/>
          <w:sz w:val="22"/>
          <w:szCs w:val="22"/>
        </w:rPr>
      </w:pPr>
    </w:p>
    <w:p w14:paraId="51079FB5" w14:textId="2CA2E86F" w:rsidR="00E43739" w:rsidRPr="00F340AA" w:rsidRDefault="00E43739" w:rsidP="0010786F">
      <w:pPr>
        <w:rPr>
          <w:rFonts w:ascii="Tahoma" w:hAnsi="Tahoma" w:cs="Tahoma"/>
          <w:sz w:val="22"/>
          <w:szCs w:val="22"/>
        </w:rPr>
      </w:pPr>
      <w:r w:rsidRPr="00F340AA">
        <w:rPr>
          <w:rFonts w:ascii="Tahoma" w:hAnsi="Tahoma" w:cs="Tahoma"/>
          <w:sz w:val="22"/>
          <w:szCs w:val="22"/>
        </w:rPr>
        <w:t>Alcuni riferimenti bibliografici:</w:t>
      </w:r>
    </w:p>
    <w:p w14:paraId="2C86BACC" w14:textId="77777777" w:rsidR="00E43739" w:rsidRPr="00F340AA" w:rsidRDefault="00E43739" w:rsidP="0010786F">
      <w:pPr>
        <w:rPr>
          <w:rFonts w:ascii="Tahoma" w:hAnsi="Tahoma" w:cs="Tahoma"/>
          <w:sz w:val="22"/>
          <w:szCs w:val="22"/>
        </w:rPr>
      </w:pPr>
    </w:p>
    <w:p w14:paraId="00143DC9" w14:textId="00BBB748" w:rsidR="00E43739" w:rsidRPr="00F340AA" w:rsidRDefault="00E43739" w:rsidP="0010786F">
      <w:pPr>
        <w:rPr>
          <w:rFonts w:ascii="Tahoma" w:hAnsi="Tahoma" w:cs="Tahoma"/>
          <w:sz w:val="22"/>
          <w:szCs w:val="22"/>
        </w:rPr>
      </w:pPr>
      <w:r w:rsidRPr="00F340AA">
        <w:rPr>
          <w:rFonts w:ascii="Tahoma" w:hAnsi="Tahoma" w:cs="Tahoma"/>
          <w:sz w:val="22"/>
          <w:szCs w:val="22"/>
        </w:rPr>
        <w:t xml:space="preserve">Agamben, Giorgio (1998). Quel che resta di Auschwitz. L’archivio e il testimone. Torino, Bollati </w:t>
      </w:r>
      <w:proofErr w:type="spellStart"/>
      <w:r w:rsidRPr="00F340AA">
        <w:rPr>
          <w:rFonts w:ascii="Tahoma" w:hAnsi="Tahoma" w:cs="Tahoma"/>
          <w:sz w:val="22"/>
          <w:szCs w:val="22"/>
        </w:rPr>
        <w:t>Boringhieri</w:t>
      </w:r>
      <w:proofErr w:type="spellEnd"/>
    </w:p>
    <w:p w14:paraId="3C72E72D" w14:textId="271751E0" w:rsidR="00E43739" w:rsidRPr="00F340AA" w:rsidRDefault="00E43739" w:rsidP="0010786F">
      <w:pPr>
        <w:rPr>
          <w:rFonts w:ascii="Tahoma" w:hAnsi="Tahoma" w:cs="Tahoma"/>
          <w:sz w:val="22"/>
          <w:szCs w:val="22"/>
          <w:lang w:val="en-US"/>
        </w:rPr>
      </w:pPr>
      <w:proofErr w:type="spellStart"/>
      <w:r w:rsidRPr="00F340AA">
        <w:rPr>
          <w:rFonts w:ascii="Tahoma" w:hAnsi="Tahoma" w:cs="Tahoma"/>
          <w:sz w:val="22"/>
          <w:szCs w:val="22"/>
        </w:rPr>
        <w:t>Assman</w:t>
      </w:r>
      <w:r w:rsidR="0010786F" w:rsidRPr="00F340AA">
        <w:rPr>
          <w:rFonts w:ascii="Tahoma" w:hAnsi="Tahoma" w:cs="Tahoma"/>
          <w:sz w:val="22"/>
          <w:szCs w:val="22"/>
        </w:rPr>
        <w:t>n</w:t>
      </w:r>
      <w:proofErr w:type="spellEnd"/>
      <w:r w:rsidRPr="00F340AA">
        <w:rPr>
          <w:rFonts w:ascii="Tahoma" w:hAnsi="Tahoma" w:cs="Tahoma"/>
          <w:sz w:val="22"/>
          <w:szCs w:val="22"/>
        </w:rPr>
        <w:t xml:space="preserve">, </w:t>
      </w:r>
      <w:proofErr w:type="spellStart"/>
      <w:r w:rsidRPr="00F340AA">
        <w:rPr>
          <w:rFonts w:ascii="Tahoma" w:hAnsi="Tahoma" w:cs="Tahoma"/>
          <w:sz w:val="22"/>
          <w:szCs w:val="22"/>
        </w:rPr>
        <w:t>Aleida</w:t>
      </w:r>
      <w:proofErr w:type="spellEnd"/>
      <w:r w:rsidRPr="00F340AA">
        <w:rPr>
          <w:rFonts w:ascii="Tahoma" w:hAnsi="Tahoma" w:cs="Tahoma"/>
          <w:sz w:val="22"/>
          <w:szCs w:val="22"/>
        </w:rPr>
        <w:t xml:space="preserve"> (</w:t>
      </w:r>
      <w:r w:rsidR="0010786F" w:rsidRPr="00F340AA">
        <w:rPr>
          <w:rFonts w:ascii="Tahoma" w:hAnsi="Tahoma" w:cs="Tahoma"/>
          <w:sz w:val="22"/>
          <w:szCs w:val="22"/>
        </w:rPr>
        <w:t xml:space="preserve">2015), Ricordare. Forme e mutamenti della memoria culturale. </w:t>
      </w:r>
      <w:r w:rsidR="0010786F" w:rsidRPr="00F340AA">
        <w:rPr>
          <w:rFonts w:ascii="Tahoma" w:hAnsi="Tahoma" w:cs="Tahoma"/>
          <w:sz w:val="22"/>
          <w:szCs w:val="22"/>
          <w:lang w:val="en-US"/>
        </w:rPr>
        <w:t xml:space="preserve">Bologna, il </w:t>
      </w:r>
      <w:proofErr w:type="spellStart"/>
      <w:r w:rsidR="0010786F" w:rsidRPr="00F340AA">
        <w:rPr>
          <w:rFonts w:ascii="Tahoma" w:hAnsi="Tahoma" w:cs="Tahoma"/>
          <w:sz w:val="22"/>
          <w:szCs w:val="22"/>
          <w:lang w:val="en-US"/>
        </w:rPr>
        <w:t>Mulino</w:t>
      </w:r>
      <w:proofErr w:type="spellEnd"/>
      <w:r w:rsidR="0010786F" w:rsidRPr="00F340AA">
        <w:rPr>
          <w:rFonts w:ascii="Tahoma" w:hAnsi="Tahoma" w:cs="Tahoma"/>
          <w:sz w:val="22"/>
          <w:szCs w:val="22"/>
          <w:lang w:val="en-US"/>
        </w:rPr>
        <w:t>.</w:t>
      </w:r>
    </w:p>
    <w:p w14:paraId="1BA8EAD8" w14:textId="7A5A9508" w:rsidR="00E43739" w:rsidRPr="00F340AA" w:rsidRDefault="00E43739" w:rsidP="0010786F">
      <w:pPr>
        <w:rPr>
          <w:rFonts w:ascii="Tahoma" w:hAnsi="Tahoma" w:cs="Tahoma"/>
          <w:sz w:val="22"/>
          <w:szCs w:val="22"/>
          <w:lang w:val="en-US"/>
        </w:rPr>
      </w:pPr>
      <w:r w:rsidRPr="00F340AA">
        <w:rPr>
          <w:rFonts w:ascii="Tahoma" w:hAnsi="Tahoma" w:cs="Tahoma"/>
          <w:sz w:val="22"/>
          <w:szCs w:val="22"/>
          <w:lang w:val="en-US"/>
        </w:rPr>
        <w:t>Chare, Nicholas (2011). Auschwitz and Afterimages: Abjection, Witnessing and Representation, LB Tauris &amp; Co Ltd, London.</w:t>
      </w:r>
    </w:p>
    <w:p w14:paraId="3A4625B4" w14:textId="77777777" w:rsidR="00E43739" w:rsidRPr="00F340AA" w:rsidRDefault="00E43739" w:rsidP="0010786F">
      <w:pPr>
        <w:rPr>
          <w:rFonts w:ascii="Tahoma" w:hAnsi="Tahoma" w:cs="Tahoma"/>
          <w:sz w:val="22"/>
          <w:szCs w:val="22"/>
        </w:rPr>
      </w:pPr>
      <w:proofErr w:type="spellStart"/>
      <w:r w:rsidRPr="00F340AA">
        <w:rPr>
          <w:rFonts w:ascii="Tahoma" w:hAnsi="Tahoma" w:cs="Tahoma"/>
          <w:sz w:val="22"/>
          <w:szCs w:val="22"/>
        </w:rPr>
        <w:t>Demaria</w:t>
      </w:r>
      <w:proofErr w:type="spellEnd"/>
      <w:r w:rsidRPr="00F340AA">
        <w:rPr>
          <w:rFonts w:ascii="Tahoma" w:hAnsi="Tahoma" w:cs="Tahoma"/>
          <w:sz w:val="22"/>
          <w:szCs w:val="22"/>
        </w:rPr>
        <w:t xml:space="preserve">, Cristina (2012). Il trauma, l’archivio e il testimone: la semiotica, il documentario e la rappresentazione del reale. Bologna, </w:t>
      </w:r>
      <w:proofErr w:type="spellStart"/>
      <w:r w:rsidRPr="00F340AA">
        <w:rPr>
          <w:rFonts w:ascii="Tahoma" w:hAnsi="Tahoma" w:cs="Tahoma"/>
          <w:sz w:val="22"/>
          <w:szCs w:val="22"/>
        </w:rPr>
        <w:t>Bononia</w:t>
      </w:r>
      <w:proofErr w:type="spellEnd"/>
      <w:r w:rsidRPr="00F340AA">
        <w:rPr>
          <w:rFonts w:ascii="Tahoma" w:hAnsi="Tahoma" w:cs="Tahoma"/>
          <w:sz w:val="22"/>
          <w:szCs w:val="22"/>
        </w:rPr>
        <w:t xml:space="preserve"> </w:t>
      </w:r>
      <w:proofErr w:type="spellStart"/>
      <w:r w:rsidRPr="00F340AA">
        <w:rPr>
          <w:rFonts w:ascii="Tahoma" w:hAnsi="Tahoma" w:cs="Tahoma"/>
          <w:sz w:val="22"/>
          <w:szCs w:val="22"/>
        </w:rPr>
        <w:t>University</w:t>
      </w:r>
      <w:proofErr w:type="spellEnd"/>
      <w:r w:rsidRPr="00F340AA">
        <w:rPr>
          <w:rFonts w:ascii="Tahoma" w:hAnsi="Tahoma" w:cs="Tahoma"/>
          <w:sz w:val="22"/>
          <w:szCs w:val="22"/>
        </w:rPr>
        <w:t xml:space="preserve"> Press</w:t>
      </w:r>
    </w:p>
    <w:p w14:paraId="30213DF0" w14:textId="44ACB466" w:rsidR="00E43739" w:rsidRPr="00F340AA" w:rsidRDefault="00E43739" w:rsidP="0010786F">
      <w:pPr>
        <w:rPr>
          <w:rFonts w:ascii="Tahoma" w:hAnsi="Tahoma" w:cs="Tahoma"/>
          <w:sz w:val="22"/>
          <w:szCs w:val="22"/>
        </w:rPr>
      </w:pPr>
      <w:r w:rsidRPr="00F340AA">
        <w:rPr>
          <w:rFonts w:ascii="Tahoma" w:hAnsi="Tahoma" w:cs="Tahoma"/>
          <w:sz w:val="22"/>
          <w:szCs w:val="22"/>
        </w:rPr>
        <w:t>Grillo, Rosa Maria (2022). Vivere per testimoniare, testimoniare per vivere, Salerno, Officine ed.</w:t>
      </w:r>
    </w:p>
    <w:p w14:paraId="1D9996A5" w14:textId="2C3A3F31" w:rsidR="0010786F" w:rsidRPr="00F340AA" w:rsidRDefault="0010786F" w:rsidP="0010786F">
      <w:pPr>
        <w:rPr>
          <w:rFonts w:ascii="Tahoma" w:hAnsi="Tahoma" w:cs="Tahoma"/>
          <w:sz w:val="22"/>
          <w:szCs w:val="22"/>
          <w:lang w:val="en-US"/>
        </w:rPr>
      </w:pPr>
      <w:r w:rsidRPr="00F340AA">
        <w:rPr>
          <w:rFonts w:ascii="Tahoma" w:hAnsi="Tahoma" w:cs="Tahoma"/>
          <w:sz w:val="22"/>
          <w:szCs w:val="22"/>
          <w:lang w:val="en-US"/>
        </w:rPr>
        <w:t xml:space="preserve">Hirsch, Marianne (2012). The Generation of </w:t>
      </w:r>
      <w:proofErr w:type="spellStart"/>
      <w:r w:rsidRPr="00F340AA">
        <w:rPr>
          <w:rFonts w:ascii="Tahoma" w:hAnsi="Tahoma" w:cs="Tahoma"/>
          <w:sz w:val="22"/>
          <w:szCs w:val="22"/>
          <w:lang w:val="en-US"/>
        </w:rPr>
        <w:t>Postmemory</w:t>
      </w:r>
      <w:proofErr w:type="spellEnd"/>
      <w:r w:rsidRPr="00F340AA">
        <w:rPr>
          <w:rFonts w:ascii="Tahoma" w:hAnsi="Tahoma" w:cs="Tahoma"/>
          <w:sz w:val="22"/>
          <w:szCs w:val="22"/>
          <w:lang w:val="en-US"/>
        </w:rPr>
        <w:t>: Writing and Visual Culture After the Holocaust, Columbia University Press.</w:t>
      </w:r>
    </w:p>
    <w:p w14:paraId="0651E7F9" w14:textId="2B253315" w:rsidR="00E43739" w:rsidRPr="00F340AA" w:rsidRDefault="00E43739" w:rsidP="0010786F">
      <w:pPr>
        <w:rPr>
          <w:rFonts w:ascii="Tahoma" w:hAnsi="Tahoma" w:cs="Tahoma"/>
          <w:sz w:val="22"/>
          <w:szCs w:val="22"/>
          <w:lang w:val="en-US"/>
        </w:rPr>
      </w:pPr>
      <w:proofErr w:type="spellStart"/>
      <w:r w:rsidRPr="00F340AA">
        <w:rPr>
          <w:rFonts w:ascii="Tahoma" w:hAnsi="Tahoma" w:cs="Tahoma"/>
          <w:sz w:val="22"/>
          <w:szCs w:val="22"/>
        </w:rPr>
        <w:t>Lörincz</w:t>
      </w:r>
      <w:proofErr w:type="spellEnd"/>
      <w:r w:rsidRPr="00F340AA">
        <w:rPr>
          <w:rFonts w:ascii="Tahoma" w:hAnsi="Tahoma" w:cs="Tahoma"/>
          <w:sz w:val="22"/>
          <w:szCs w:val="22"/>
        </w:rPr>
        <w:t xml:space="preserve">, </w:t>
      </w:r>
      <w:proofErr w:type="spellStart"/>
      <w:r w:rsidRPr="00F340AA">
        <w:rPr>
          <w:rFonts w:ascii="Tahoma" w:hAnsi="Tahoma" w:cs="Tahoma"/>
          <w:sz w:val="22"/>
          <w:szCs w:val="22"/>
        </w:rPr>
        <w:t>Csongor</w:t>
      </w:r>
      <w:proofErr w:type="spellEnd"/>
      <w:r w:rsidRPr="00F340AA">
        <w:rPr>
          <w:rFonts w:ascii="Tahoma" w:hAnsi="Tahoma" w:cs="Tahoma"/>
          <w:sz w:val="22"/>
          <w:szCs w:val="22"/>
        </w:rPr>
        <w:t xml:space="preserve"> (2016). </w:t>
      </w:r>
      <w:proofErr w:type="spellStart"/>
      <w:r w:rsidRPr="00F340AA">
        <w:rPr>
          <w:rFonts w:ascii="Tahoma" w:hAnsi="Tahoma" w:cs="Tahoma"/>
          <w:sz w:val="22"/>
          <w:szCs w:val="22"/>
        </w:rPr>
        <w:t>Zeugnisgaben</w:t>
      </w:r>
      <w:proofErr w:type="spellEnd"/>
      <w:r w:rsidRPr="00F340AA">
        <w:rPr>
          <w:rFonts w:ascii="Tahoma" w:hAnsi="Tahoma" w:cs="Tahoma"/>
          <w:sz w:val="22"/>
          <w:szCs w:val="22"/>
        </w:rPr>
        <w:t xml:space="preserve"> </w:t>
      </w:r>
      <w:proofErr w:type="spellStart"/>
      <w:r w:rsidRPr="00F340AA">
        <w:rPr>
          <w:rFonts w:ascii="Tahoma" w:hAnsi="Tahoma" w:cs="Tahoma"/>
          <w:sz w:val="22"/>
          <w:szCs w:val="22"/>
        </w:rPr>
        <w:t>der</w:t>
      </w:r>
      <w:proofErr w:type="spellEnd"/>
      <w:r w:rsidRPr="00F340AA">
        <w:rPr>
          <w:rFonts w:ascii="Tahoma" w:hAnsi="Tahoma" w:cs="Tahoma"/>
          <w:sz w:val="22"/>
          <w:szCs w:val="22"/>
        </w:rPr>
        <w:t xml:space="preserve"> </w:t>
      </w:r>
      <w:proofErr w:type="spellStart"/>
      <w:r w:rsidRPr="00F340AA">
        <w:rPr>
          <w:rFonts w:ascii="Tahoma" w:hAnsi="Tahoma" w:cs="Tahoma"/>
          <w:sz w:val="22"/>
          <w:szCs w:val="22"/>
        </w:rPr>
        <w:t>Literatur</w:t>
      </w:r>
      <w:proofErr w:type="spellEnd"/>
      <w:r w:rsidRPr="00F340AA">
        <w:rPr>
          <w:rFonts w:ascii="Tahoma" w:hAnsi="Tahoma" w:cs="Tahoma"/>
          <w:sz w:val="22"/>
          <w:szCs w:val="22"/>
        </w:rPr>
        <w:t xml:space="preserve">. </w:t>
      </w:r>
      <w:proofErr w:type="spellStart"/>
      <w:r w:rsidRPr="00F340AA">
        <w:rPr>
          <w:rFonts w:ascii="Tahoma" w:hAnsi="Tahoma" w:cs="Tahoma"/>
          <w:sz w:val="22"/>
          <w:szCs w:val="22"/>
          <w:lang w:val="en-US"/>
        </w:rPr>
        <w:t>Zeugenschaft</w:t>
      </w:r>
      <w:proofErr w:type="spellEnd"/>
      <w:r w:rsidRPr="00F340AA">
        <w:rPr>
          <w:rFonts w:ascii="Tahoma" w:hAnsi="Tahoma" w:cs="Tahoma"/>
          <w:sz w:val="22"/>
          <w:szCs w:val="22"/>
          <w:lang w:val="en-US"/>
        </w:rPr>
        <w:t xml:space="preserve"> und </w:t>
      </w:r>
      <w:proofErr w:type="spellStart"/>
      <w:r w:rsidRPr="00F340AA">
        <w:rPr>
          <w:rFonts w:ascii="Tahoma" w:hAnsi="Tahoma" w:cs="Tahoma"/>
          <w:sz w:val="22"/>
          <w:szCs w:val="22"/>
          <w:lang w:val="en-US"/>
        </w:rPr>
        <w:t>Fiktion</w:t>
      </w:r>
      <w:proofErr w:type="spellEnd"/>
      <w:r w:rsidRPr="00F340AA">
        <w:rPr>
          <w:rFonts w:ascii="Tahoma" w:hAnsi="Tahoma" w:cs="Tahoma"/>
          <w:sz w:val="22"/>
          <w:szCs w:val="22"/>
          <w:lang w:val="en-US"/>
        </w:rPr>
        <w:t xml:space="preserve"> </w:t>
      </w:r>
      <w:proofErr w:type="spellStart"/>
      <w:r w:rsidRPr="00F340AA">
        <w:rPr>
          <w:rFonts w:ascii="Tahoma" w:hAnsi="Tahoma" w:cs="Tahoma"/>
          <w:sz w:val="22"/>
          <w:szCs w:val="22"/>
          <w:lang w:val="en-US"/>
        </w:rPr>
        <w:t>als</w:t>
      </w:r>
      <w:proofErr w:type="spellEnd"/>
      <w:r w:rsidRPr="00F340AA">
        <w:rPr>
          <w:rFonts w:ascii="Tahoma" w:hAnsi="Tahoma" w:cs="Tahoma"/>
          <w:sz w:val="22"/>
          <w:szCs w:val="22"/>
          <w:lang w:val="en-US"/>
        </w:rPr>
        <w:t xml:space="preserve"> </w:t>
      </w:r>
      <w:proofErr w:type="spellStart"/>
      <w:r w:rsidRPr="00F340AA">
        <w:rPr>
          <w:rFonts w:ascii="Tahoma" w:hAnsi="Tahoma" w:cs="Tahoma"/>
          <w:sz w:val="22"/>
          <w:szCs w:val="22"/>
          <w:lang w:val="en-US"/>
        </w:rPr>
        <w:t>sprachliche</w:t>
      </w:r>
      <w:proofErr w:type="spellEnd"/>
      <w:r w:rsidRPr="00F340AA">
        <w:rPr>
          <w:rFonts w:ascii="Tahoma" w:hAnsi="Tahoma" w:cs="Tahoma"/>
          <w:sz w:val="22"/>
          <w:szCs w:val="22"/>
          <w:lang w:val="en-US"/>
        </w:rPr>
        <w:t xml:space="preserve"> </w:t>
      </w:r>
      <w:proofErr w:type="spellStart"/>
      <w:r w:rsidRPr="00F340AA">
        <w:rPr>
          <w:rFonts w:ascii="Tahoma" w:hAnsi="Tahoma" w:cs="Tahoma"/>
          <w:sz w:val="22"/>
          <w:szCs w:val="22"/>
          <w:lang w:val="en-US"/>
        </w:rPr>
        <w:t>Ereignisse</w:t>
      </w:r>
      <w:proofErr w:type="spellEnd"/>
      <w:r w:rsidRPr="00F340AA">
        <w:rPr>
          <w:rFonts w:ascii="Tahoma" w:hAnsi="Tahoma" w:cs="Tahoma"/>
          <w:sz w:val="22"/>
          <w:szCs w:val="22"/>
          <w:lang w:val="en-US"/>
        </w:rPr>
        <w:t xml:space="preserve">. Berlin, </w:t>
      </w:r>
      <w:proofErr w:type="spellStart"/>
      <w:r w:rsidRPr="00F340AA">
        <w:rPr>
          <w:rFonts w:ascii="Tahoma" w:hAnsi="Tahoma" w:cs="Tahoma"/>
          <w:sz w:val="22"/>
          <w:szCs w:val="22"/>
          <w:lang w:val="en-US"/>
        </w:rPr>
        <w:t>Transkript</w:t>
      </w:r>
      <w:proofErr w:type="spellEnd"/>
      <w:r w:rsidRPr="00F340AA">
        <w:rPr>
          <w:rFonts w:ascii="Tahoma" w:hAnsi="Tahoma" w:cs="Tahoma"/>
          <w:sz w:val="22"/>
          <w:szCs w:val="22"/>
          <w:lang w:val="en-US"/>
        </w:rPr>
        <w:t xml:space="preserve"> Verlag.</w:t>
      </w:r>
    </w:p>
    <w:p w14:paraId="72CDDB3F" w14:textId="77777777" w:rsidR="00E43739" w:rsidRPr="00F340AA" w:rsidRDefault="00E43739" w:rsidP="0010786F">
      <w:pPr>
        <w:rPr>
          <w:rFonts w:ascii="Tahoma" w:hAnsi="Tahoma" w:cs="Tahoma"/>
          <w:sz w:val="22"/>
          <w:szCs w:val="22"/>
          <w:lang w:val="en-US"/>
        </w:rPr>
      </w:pPr>
      <w:r w:rsidRPr="00F340AA">
        <w:rPr>
          <w:rFonts w:ascii="Tahoma" w:hAnsi="Tahoma" w:cs="Tahoma"/>
          <w:sz w:val="22"/>
          <w:szCs w:val="22"/>
          <w:lang w:val="en-US"/>
        </w:rPr>
        <w:t>Pieck, Sonja K. (2023). Mnemonic Ecologies. Memory and Nature Conservation along the former Iron Curtain, MIT Press, Cambridge, Massachusetts.</w:t>
      </w:r>
    </w:p>
    <w:p w14:paraId="2FB857B9" w14:textId="5E610243" w:rsidR="00E43739" w:rsidRPr="00F340AA" w:rsidRDefault="00E43739" w:rsidP="0010786F">
      <w:pPr>
        <w:shd w:val="clear" w:color="auto" w:fill="FFFFFF"/>
        <w:rPr>
          <w:rFonts w:ascii="Tahoma" w:hAnsi="Tahoma" w:cs="Tahoma"/>
          <w:color w:val="222222"/>
          <w:sz w:val="22"/>
          <w:szCs w:val="22"/>
          <w:lang w:val="en-US"/>
        </w:rPr>
      </w:pPr>
      <w:r w:rsidRPr="00F340AA">
        <w:rPr>
          <w:rFonts w:ascii="Tahoma" w:hAnsi="Tahoma" w:cs="Tahoma"/>
          <w:color w:val="222222"/>
          <w:sz w:val="22"/>
          <w:szCs w:val="22"/>
          <w:lang w:val="en-US"/>
        </w:rPr>
        <w:t>Pollock, Griselda, Max Silverman (2014). </w:t>
      </w:r>
      <w:proofErr w:type="spellStart"/>
      <w:r w:rsidRPr="00F340AA">
        <w:rPr>
          <w:rFonts w:ascii="Tahoma" w:hAnsi="Tahoma" w:cs="Tahoma"/>
          <w:i/>
          <w:iCs/>
          <w:color w:val="222222"/>
          <w:sz w:val="22"/>
          <w:szCs w:val="22"/>
          <w:lang w:val="en-US"/>
        </w:rPr>
        <w:t>Concentrationary</w:t>
      </w:r>
      <w:proofErr w:type="spellEnd"/>
      <w:r w:rsidRPr="00F340AA">
        <w:rPr>
          <w:rFonts w:ascii="Tahoma" w:hAnsi="Tahoma" w:cs="Tahoma"/>
          <w:i/>
          <w:iCs/>
          <w:color w:val="222222"/>
          <w:sz w:val="22"/>
          <w:szCs w:val="22"/>
          <w:lang w:val="en-US"/>
        </w:rPr>
        <w:t xml:space="preserve"> Memories. Totalitarian Terror and Cultural Resistance</w:t>
      </w:r>
      <w:r w:rsidRPr="00F340AA">
        <w:rPr>
          <w:rFonts w:ascii="Tahoma" w:hAnsi="Tahoma" w:cs="Tahoma"/>
          <w:color w:val="222222"/>
          <w:sz w:val="22"/>
          <w:szCs w:val="22"/>
          <w:lang w:val="en-US"/>
        </w:rPr>
        <w:t>, London, LB Tauris &amp; Co Ltd.</w:t>
      </w:r>
    </w:p>
    <w:p w14:paraId="4E0A14DF" w14:textId="0089090F" w:rsidR="00E43739" w:rsidRPr="00F340AA" w:rsidRDefault="00E43739" w:rsidP="0010786F">
      <w:pPr>
        <w:shd w:val="clear" w:color="auto" w:fill="FFFFFF"/>
        <w:spacing w:after="160" w:line="235" w:lineRule="atLeast"/>
        <w:rPr>
          <w:rFonts w:ascii="Tahoma" w:hAnsi="Tahoma" w:cs="Tahoma"/>
          <w:color w:val="222222"/>
          <w:sz w:val="22"/>
          <w:szCs w:val="22"/>
        </w:rPr>
      </w:pPr>
      <w:proofErr w:type="spellStart"/>
      <w:r w:rsidRPr="00F340AA">
        <w:rPr>
          <w:rFonts w:ascii="Tahoma" w:hAnsi="Tahoma" w:cs="Tahoma"/>
          <w:color w:val="222222"/>
          <w:sz w:val="22"/>
          <w:szCs w:val="22"/>
        </w:rPr>
        <w:t>Ricoeur</w:t>
      </w:r>
      <w:proofErr w:type="spellEnd"/>
      <w:r w:rsidRPr="00F340AA">
        <w:rPr>
          <w:rFonts w:ascii="Tahoma" w:hAnsi="Tahoma" w:cs="Tahoma"/>
          <w:color w:val="222222"/>
          <w:sz w:val="22"/>
          <w:szCs w:val="22"/>
        </w:rPr>
        <w:t>, Paul (1997). Testimonianza. Parola e Rivelazione. Traduzione e introduzione di Francesco Franco, Bologna, Edizioni Dehoniane.</w:t>
      </w:r>
    </w:p>
    <w:p w14:paraId="765CCA0B" w14:textId="77777777" w:rsidR="00F340AA" w:rsidRDefault="00F340AA" w:rsidP="0010786F">
      <w:pPr>
        <w:shd w:val="clear" w:color="auto" w:fill="FFFFFF"/>
        <w:spacing w:after="160" w:line="235" w:lineRule="atLeast"/>
        <w:rPr>
          <w:rFonts w:ascii="Tahoma" w:hAnsi="Tahoma" w:cs="Tahoma"/>
          <w:color w:val="222222"/>
          <w:sz w:val="22"/>
          <w:szCs w:val="22"/>
        </w:rPr>
      </w:pPr>
    </w:p>
    <w:p w14:paraId="0839317A" w14:textId="242D3BD3" w:rsidR="00384A69" w:rsidRPr="00F340AA" w:rsidRDefault="00F340AA" w:rsidP="0010786F">
      <w:pPr>
        <w:shd w:val="clear" w:color="auto" w:fill="FFFFFF"/>
        <w:spacing w:after="160" w:line="235" w:lineRule="atLeast"/>
        <w:rPr>
          <w:rFonts w:ascii="Tahoma" w:hAnsi="Tahoma" w:cs="Tahoma"/>
          <w:color w:val="222222"/>
          <w:sz w:val="22"/>
          <w:szCs w:val="22"/>
          <w:lang w:val="en-US"/>
        </w:rPr>
      </w:pPr>
      <w:r w:rsidRPr="00F340AA">
        <w:rPr>
          <w:rFonts w:ascii="Tahoma" w:hAnsi="Tahoma" w:cs="Tahoma"/>
          <w:color w:val="222222"/>
          <w:sz w:val="22"/>
          <w:szCs w:val="22"/>
          <w:lang w:val="en-US"/>
        </w:rPr>
        <w:t>----</w:t>
      </w:r>
    </w:p>
    <w:p w14:paraId="4AB7C34F" w14:textId="06CC955E" w:rsidR="00384A69" w:rsidRPr="00F340AA" w:rsidRDefault="00384A69" w:rsidP="0010786F">
      <w:pPr>
        <w:shd w:val="clear" w:color="auto" w:fill="FFFFFF"/>
        <w:spacing w:after="160" w:line="235" w:lineRule="atLeast"/>
        <w:rPr>
          <w:rFonts w:ascii="Tahoma" w:hAnsi="Tahoma" w:cs="Tahoma"/>
          <w:color w:val="222222"/>
          <w:sz w:val="22"/>
          <w:szCs w:val="22"/>
          <w:lang w:val="en-US"/>
        </w:rPr>
      </w:pPr>
    </w:p>
    <w:p w14:paraId="000339FC" w14:textId="60BFFCC5" w:rsidR="00384A69" w:rsidRPr="00384A69" w:rsidRDefault="00384A69" w:rsidP="00384A69">
      <w:pPr>
        <w:spacing w:before="100" w:beforeAutospacing="1" w:after="100" w:afterAutospacing="1"/>
        <w:rPr>
          <w:rFonts w:ascii="Tahoma" w:hAnsi="Tahoma" w:cs="Tahoma"/>
          <w:sz w:val="22"/>
          <w:szCs w:val="22"/>
          <w:lang w:val="en-US"/>
        </w:rPr>
      </w:pPr>
      <w:r w:rsidRPr="00384A69">
        <w:rPr>
          <w:rFonts w:ascii="Tahoma" w:hAnsi="Tahoma" w:cs="Tahoma"/>
          <w:sz w:val="22"/>
          <w:szCs w:val="22"/>
          <w:lang w:val="en-US"/>
        </w:rPr>
        <w:lastRenderedPageBreak/>
        <w:t xml:space="preserve">The scientific journal </w:t>
      </w:r>
      <w:r w:rsidRPr="00384A69">
        <w:rPr>
          <w:rFonts w:ascii="Tahoma" w:hAnsi="Tahoma" w:cs="Tahoma"/>
          <w:i/>
          <w:iCs/>
          <w:sz w:val="22"/>
          <w:szCs w:val="22"/>
          <w:lang w:val="en-US"/>
        </w:rPr>
        <w:t xml:space="preserve">Novecento </w:t>
      </w:r>
      <w:proofErr w:type="spellStart"/>
      <w:r w:rsidRPr="00384A69">
        <w:rPr>
          <w:rFonts w:ascii="Tahoma" w:hAnsi="Tahoma" w:cs="Tahoma"/>
          <w:i/>
          <w:iCs/>
          <w:sz w:val="22"/>
          <w:szCs w:val="22"/>
          <w:lang w:val="en-US"/>
        </w:rPr>
        <w:t>transnazionale</w:t>
      </w:r>
      <w:proofErr w:type="spellEnd"/>
      <w:r w:rsidRPr="00384A69">
        <w:rPr>
          <w:rFonts w:ascii="Tahoma" w:hAnsi="Tahoma" w:cs="Tahoma"/>
          <w:sz w:val="22"/>
          <w:szCs w:val="22"/>
          <w:lang w:val="en-US"/>
        </w:rPr>
        <w:t xml:space="preserve"> proposes for its 2027 annual issue</w:t>
      </w:r>
      <w:r w:rsidR="00F340AA">
        <w:rPr>
          <w:rFonts w:ascii="Tahoma" w:hAnsi="Tahoma" w:cs="Tahoma"/>
          <w:sz w:val="22"/>
          <w:szCs w:val="22"/>
          <w:lang w:val="en-US"/>
        </w:rPr>
        <w:t xml:space="preserve"> </w:t>
      </w:r>
      <w:r w:rsidRPr="00384A69">
        <w:rPr>
          <w:rFonts w:ascii="Tahoma" w:hAnsi="Tahoma" w:cs="Tahoma"/>
          <w:sz w:val="22"/>
          <w:szCs w:val="22"/>
          <w:lang w:val="en-US"/>
        </w:rPr>
        <w:t>a call dedicated to 'Testimony and interpretation: reading paths between literature,</w:t>
      </w:r>
      <w:r w:rsidRPr="00F340AA">
        <w:rPr>
          <w:rFonts w:ascii="Tahoma" w:hAnsi="Tahoma" w:cs="Tahoma"/>
          <w:sz w:val="22"/>
          <w:szCs w:val="22"/>
          <w:lang w:val="en-US"/>
        </w:rPr>
        <w:t xml:space="preserve"> </w:t>
      </w:r>
      <w:r w:rsidRPr="00384A69">
        <w:rPr>
          <w:rFonts w:ascii="Tahoma" w:hAnsi="Tahoma" w:cs="Tahoma"/>
          <w:sz w:val="22"/>
          <w:szCs w:val="22"/>
          <w:lang w:val="en-US"/>
        </w:rPr>
        <w:t>philosophy and the arts from the second half of the twentieth century to the present day'. The aim is to explore the connection</w:t>
      </w:r>
      <w:r w:rsidRPr="00F340AA">
        <w:rPr>
          <w:rFonts w:ascii="Tahoma" w:hAnsi="Tahoma" w:cs="Tahoma"/>
          <w:sz w:val="22"/>
          <w:szCs w:val="22"/>
          <w:lang w:val="en-US"/>
        </w:rPr>
        <w:t xml:space="preserve"> </w:t>
      </w:r>
      <w:r w:rsidRPr="00384A69">
        <w:rPr>
          <w:rFonts w:ascii="Tahoma" w:hAnsi="Tahoma" w:cs="Tahoma"/>
          <w:sz w:val="22"/>
          <w:szCs w:val="22"/>
          <w:lang w:val="en-US"/>
        </w:rPr>
        <w:t xml:space="preserve">between the act of bearing witness and that of interpreting, starting from works or </w:t>
      </w:r>
      <w:proofErr w:type="gramStart"/>
      <w:r w:rsidRPr="00384A69">
        <w:rPr>
          <w:rFonts w:ascii="Tahoma" w:hAnsi="Tahoma" w:cs="Tahoma"/>
          <w:sz w:val="22"/>
          <w:szCs w:val="22"/>
          <w:lang w:val="en-US"/>
        </w:rPr>
        <w:t xml:space="preserve">authors </w:t>
      </w:r>
      <w:r w:rsidRPr="00F340AA">
        <w:rPr>
          <w:rFonts w:ascii="Tahoma" w:hAnsi="Tahoma" w:cs="Tahoma"/>
          <w:sz w:val="22"/>
          <w:szCs w:val="22"/>
          <w:lang w:val="en-US"/>
        </w:rPr>
        <w:t xml:space="preserve"> </w:t>
      </w:r>
      <w:r w:rsidRPr="00384A69">
        <w:rPr>
          <w:rFonts w:ascii="Tahoma" w:hAnsi="Tahoma" w:cs="Tahoma"/>
          <w:sz w:val="22"/>
          <w:szCs w:val="22"/>
          <w:lang w:val="en-US"/>
        </w:rPr>
        <w:t>belonging</w:t>
      </w:r>
      <w:proofErr w:type="gramEnd"/>
      <w:r w:rsidRPr="00384A69">
        <w:rPr>
          <w:rFonts w:ascii="Tahoma" w:hAnsi="Tahoma" w:cs="Tahoma"/>
          <w:sz w:val="22"/>
          <w:szCs w:val="22"/>
          <w:lang w:val="en-US"/>
        </w:rPr>
        <w:t xml:space="preserve"> to the three areas indicated, also from a comparative and/or interdisciplinary perspective.</w:t>
      </w:r>
    </w:p>
    <w:p w14:paraId="0709E640" w14:textId="15A622A1" w:rsidR="00384A69" w:rsidRPr="00384A69" w:rsidRDefault="00384A69" w:rsidP="00384A69">
      <w:pPr>
        <w:spacing w:before="100" w:beforeAutospacing="1" w:after="100" w:afterAutospacing="1"/>
        <w:rPr>
          <w:rFonts w:ascii="Tahoma" w:hAnsi="Tahoma" w:cs="Tahoma"/>
          <w:sz w:val="22"/>
          <w:szCs w:val="22"/>
          <w:lang w:val="en-US"/>
        </w:rPr>
      </w:pPr>
      <w:r w:rsidRPr="00384A69">
        <w:rPr>
          <w:rFonts w:ascii="Tahoma" w:hAnsi="Tahoma" w:cs="Tahoma"/>
          <w:sz w:val="22"/>
          <w:szCs w:val="22"/>
          <w:lang w:val="en-US"/>
        </w:rPr>
        <w:t>The proposed topic will provide an opportunity to revisit fundamental aspects of philosophical, artistic and literary reflection</w:t>
      </w:r>
      <w:r w:rsidRPr="00F340AA">
        <w:rPr>
          <w:rFonts w:ascii="Tahoma" w:hAnsi="Tahoma" w:cs="Tahoma"/>
          <w:sz w:val="22"/>
          <w:szCs w:val="22"/>
          <w:lang w:val="en-US"/>
        </w:rPr>
        <w:t xml:space="preserve"> </w:t>
      </w:r>
      <w:r w:rsidRPr="00384A69">
        <w:rPr>
          <w:rFonts w:ascii="Tahoma" w:hAnsi="Tahoma" w:cs="Tahoma"/>
          <w:sz w:val="22"/>
          <w:szCs w:val="22"/>
          <w:lang w:val="en-US"/>
        </w:rPr>
        <w:t>on particularly significant historical events and collective tragedies</w:t>
      </w:r>
      <w:r w:rsidRPr="00F340AA">
        <w:rPr>
          <w:rFonts w:ascii="Tahoma" w:hAnsi="Tahoma" w:cs="Tahoma"/>
          <w:sz w:val="22"/>
          <w:szCs w:val="22"/>
          <w:lang w:val="en-US"/>
        </w:rPr>
        <w:t xml:space="preserve"> </w:t>
      </w:r>
      <w:r w:rsidRPr="00384A69">
        <w:rPr>
          <w:rFonts w:ascii="Tahoma" w:hAnsi="Tahoma" w:cs="Tahoma"/>
          <w:sz w:val="22"/>
          <w:szCs w:val="22"/>
          <w:lang w:val="en-US"/>
        </w:rPr>
        <w:t>from the twentieth century to the present day (such as wars and genocides), measuring their resilience and effectiveness or, conversely, highlighting their aporias and thus the need to rethink their terms and purposes.</w:t>
      </w:r>
    </w:p>
    <w:p w14:paraId="270B6AFF" w14:textId="77777777" w:rsidR="00F340AA" w:rsidRPr="00F340AA" w:rsidRDefault="00F340AA" w:rsidP="00F340AA">
      <w:pPr>
        <w:pStyle w:val="NormaleWeb"/>
        <w:rPr>
          <w:rFonts w:ascii="Tahoma" w:hAnsi="Tahoma" w:cs="Tahoma"/>
          <w:sz w:val="22"/>
          <w:szCs w:val="22"/>
          <w:lang w:val="en-US"/>
        </w:rPr>
      </w:pPr>
      <w:r w:rsidRPr="00F340AA">
        <w:rPr>
          <w:rFonts w:ascii="Tahoma" w:hAnsi="Tahoma" w:cs="Tahoma"/>
          <w:sz w:val="22"/>
          <w:szCs w:val="22"/>
          <w:lang w:val="en-US"/>
        </w:rPr>
        <w:t>Contributions in languages other than Italian are welcome, preferably in English.</w:t>
      </w:r>
    </w:p>
    <w:p w14:paraId="7C146DAF" w14:textId="77777777" w:rsidR="00F340AA" w:rsidRPr="00F340AA" w:rsidRDefault="00F340AA" w:rsidP="00F340AA">
      <w:pPr>
        <w:pStyle w:val="NormaleWeb"/>
        <w:rPr>
          <w:rFonts w:ascii="Tahoma" w:hAnsi="Tahoma" w:cs="Tahoma"/>
          <w:sz w:val="22"/>
          <w:szCs w:val="22"/>
          <w:lang w:val="en-US"/>
        </w:rPr>
      </w:pPr>
      <w:r w:rsidRPr="00F340AA">
        <w:rPr>
          <w:rFonts w:ascii="Tahoma" w:hAnsi="Tahoma" w:cs="Tahoma"/>
          <w:sz w:val="22"/>
          <w:szCs w:val="22"/>
          <w:lang w:val="en-US"/>
        </w:rPr>
        <w:t>The deadline for submitting the abstract of the proposal (maximum 200 words) and a short CV (maximum 100 words) is 1 May 2026. Approved proposals will be notified by 15 May. The deadline for submitting contributions is 1 July 2026.</w:t>
      </w:r>
    </w:p>
    <w:p w14:paraId="1C18886D" w14:textId="56FFA11C" w:rsidR="00F340AA" w:rsidRPr="00F340AA" w:rsidRDefault="00F340AA" w:rsidP="00F340AA">
      <w:pPr>
        <w:pStyle w:val="NormaleWeb"/>
        <w:rPr>
          <w:rFonts w:ascii="Tahoma" w:hAnsi="Tahoma" w:cs="Tahoma"/>
          <w:sz w:val="22"/>
          <w:szCs w:val="22"/>
          <w:lang w:val="en-US"/>
        </w:rPr>
      </w:pPr>
      <w:r w:rsidRPr="00F340AA">
        <w:rPr>
          <w:rFonts w:ascii="Tahoma" w:hAnsi="Tahoma" w:cs="Tahoma"/>
          <w:sz w:val="22"/>
          <w:szCs w:val="22"/>
          <w:lang w:val="en-US"/>
        </w:rPr>
        <w:t>To submit a proposal, please register on the journal's platform (https://rosa.uniroma1.it/rosa03/novecento_transnazionale/index) and follow the instructions provided. Once you have received confirmation of acceptance of your proposal, with</w:t>
      </w:r>
      <w:r w:rsidRPr="00F340AA">
        <w:rPr>
          <w:rFonts w:ascii="Tahoma" w:hAnsi="Tahoma" w:cs="Tahoma"/>
          <w:sz w:val="22"/>
          <w:szCs w:val="22"/>
          <w:lang w:val="en-US"/>
        </w:rPr>
        <w:t xml:space="preserve"> </w:t>
      </w:r>
      <w:r w:rsidRPr="00F340AA">
        <w:rPr>
          <w:rFonts w:ascii="Tahoma" w:hAnsi="Tahoma" w:cs="Tahoma"/>
          <w:sz w:val="22"/>
          <w:szCs w:val="22"/>
          <w:lang w:val="en-US"/>
        </w:rPr>
        <w:t>the relevant template, upload the formatted article following the same procedure as before.</w:t>
      </w:r>
    </w:p>
    <w:p w14:paraId="7436744B" w14:textId="77777777" w:rsidR="00F340AA" w:rsidRPr="00F340AA" w:rsidRDefault="00F340AA" w:rsidP="00F340AA">
      <w:pPr>
        <w:pStyle w:val="NormaleWeb"/>
        <w:rPr>
          <w:rFonts w:ascii="Tahoma" w:hAnsi="Tahoma" w:cs="Tahoma"/>
          <w:sz w:val="22"/>
          <w:szCs w:val="22"/>
          <w:lang w:val="en-US"/>
        </w:rPr>
      </w:pPr>
      <w:r w:rsidRPr="00F340AA">
        <w:rPr>
          <w:rFonts w:ascii="Tahoma" w:hAnsi="Tahoma" w:cs="Tahoma"/>
          <w:sz w:val="22"/>
          <w:szCs w:val="22"/>
          <w:lang w:val="en-US"/>
        </w:rPr>
        <w:t>For assistance with submitting proposals, please write to the editor-in-chief: Dr Davide Carnevale (davide.carnevale@uniroma1.it)</w:t>
      </w:r>
    </w:p>
    <w:p w14:paraId="080F252B" w14:textId="77777777" w:rsidR="00F340AA" w:rsidRPr="00F340AA" w:rsidRDefault="00F340AA" w:rsidP="00F340AA">
      <w:pPr>
        <w:pStyle w:val="NormaleWeb"/>
        <w:rPr>
          <w:rFonts w:ascii="Tahoma" w:hAnsi="Tahoma" w:cs="Tahoma"/>
          <w:sz w:val="22"/>
          <w:szCs w:val="22"/>
          <w:lang w:val="en-US"/>
        </w:rPr>
      </w:pPr>
      <w:r w:rsidRPr="00F340AA">
        <w:rPr>
          <w:rFonts w:ascii="Tahoma" w:hAnsi="Tahoma" w:cs="Tahoma"/>
          <w:sz w:val="22"/>
          <w:szCs w:val="22"/>
          <w:lang w:val="en-US"/>
        </w:rPr>
        <w:t>Some bibliographical references:</w:t>
      </w:r>
    </w:p>
    <w:p w14:paraId="5EA970CC" w14:textId="77777777" w:rsidR="00F340AA" w:rsidRPr="00F340AA" w:rsidRDefault="00F340AA" w:rsidP="00F340AA">
      <w:pPr>
        <w:rPr>
          <w:rFonts w:ascii="Tahoma" w:hAnsi="Tahoma" w:cs="Tahoma"/>
          <w:sz w:val="22"/>
          <w:szCs w:val="22"/>
        </w:rPr>
      </w:pPr>
      <w:r w:rsidRPr="00F340AA">
        <w:rPr>
          <w:rFonts w:ascii="Tahoma" w:hAnsi="Tahoma" w:cs="Tahoma"/>
          <w:sz w:val="22"/>
          <w:szCs w:val="22"/>
          <w:lang w:val="en-US"/>
        </w:rPr>
        <w:t xml:space="preserve">Agamben, Giorgio (1998). </w:t>
      </w:r>
      <w:r w:rsidRPr="00F340AA">
        <w:rPr>
          <w:rFonts w:ascii="Tahoma" w:hAnsi="Tahoma" w:cs="Tahoma"/>
          <w:sz w:val="22"/>
          <w:szCs w:val="22"/>
        </w:rPr>
        <w:t xml:space="preserve">Quel che resta di Auschwitz. L’archivio e il testimone. Torino, Bollati </w:t>
      </w:r>
      <w:proofErr w:type="spellStart"/>
      <w:r w:rsidRPr="00F340AA">
        <w:rPr>
          <w:rFonts w:ascii="Tahoma" w:hAnsi="Tahoma" w:cs="Tahoma"/>
          <w:sz w:val="22"/>
          <w:szCs w:val="22"/>
        </w:rPr>
        <w:t>Boringhieri</w:t>
      </w:r>
      <w:proofErr w:type="spellEnd"/>
    </w:p>
    <w:p w14:paraId="25591D60" w14:textId="77777777" w:rsidR="00F340AA" w:rsidRPr="00F340AA" w:rsidRDefault="00F340AA" w:rsidP="00F340AA">
      <w:pPr>
        <w:rPr>
          <w:rFonts w:ascii="Tahoma" w:hAnsi="Tahoma" w:cs="Tahoma"/>
          <w:sz w:val="22"/>
          <w:szCs w:val="22"/>
          <w:lang w:val="en-US"/>
        </w:rPr>
      </w:pPr>
      <w:proofErr w:type="spellStart"/>
      <w:r w:rsidRPr="00F340AA">
        <w:rPr>
          <w:rFonts w:ascii="Tahoma" w:hAnsi="Tahoma" w:cs="Tahoma"/>
          <w:sz w:val="22"/>
          <w:szCs w:val="22"/>
        </w:rPr>
        <w:t>Assmann</w:t>
      </w:r>
      <w:proofErr w:type="spellEnd"/>
      <w:r w:rsidRPr="00F340AA">
        <w:rPr>
          <w:rFonts w:ascii="Tahoma" w:hAnsi="Tahoma" w:cs="Tahoma"/>
          <w:sz w:val="22"/>
          <w:szCs w:val="22"/>
        </w:rPr>
        <w:t xml:space="preserve">, </w:t>
      </w:r>
      <w:proofErr w:type="spellStart"/>
      <w:r w:rsidRPr="00F340AA">
        <w:rPr>
          <w:rFonts w:ascii="Tahoma" w:hAnsi="Tahoma" w:cs="Tahoma"/>
          <w:sz w:val="22"/>
          <w:szCs w:val="22"/>
        </w:rPr>
        <w:t>Aleida</w:t>
      </w:r>
      <w:proofErr w:type="spellEnd"/>
      <w:r w:rsidRPr="00F340AA">
        <w:rPr>
          <w:rFonts w:ascii="Tahoma" w:hAnsi="Tahoma" w:cs="Tahoma"/>
          <w:sz w:val="22"/>
          <w:szCs w:val="22"/>
        </w:rPr>
        <w:t xml:space="preserve"> (2015), Ricordare. Forme e mutamenti della memoria culturale. </w:t>
      </w:r>
      <w:r w:rsidRPr="00F340AA">
        <w:rPr>
          <w:rFonts w:ascii="Tahoma" w:hAnsi="Tahoma" w:cs="Tahoma"/>
          <w:sz w:val="22"/>
          <w:szCs w:val="22"/>
          <w:lang w:val="en-US"/>
        </w:rPr>
        <w:t xml:space="preserve">Bologna, il </w:t>
      </w:r>
      <w:proofErr w:type="spellStart"/>
      <w:r w:rsidRPr="00F340AA">
        <w:rPr>
          <w:rFonts w:ascii="Tahoma" w:hAnsi="Tahoma" w:cs="Tahoma"/>
          <w:sz w:val="22"/>
          <w:szCs w:val="22"/>
          <w:lang w:val="en-US"/>
        </w:rPr>
        <w:t>Mulino</w:t>
      </w:r>
      <w:proofErr w:type="spellEnd"/>
      <w:r w:rsidRPr="00F340AA">
        <w:rPr>
          <w:rFonts w:ascii="Tahoma" w:hAnsi="Tahoma" w:cs="Tahoma"/>
          <w:sz w:val="22"/>
          <w:szCs w:val="22"/>
          <w:lang w:val="en-US"/>
        </w:rPr>
        <w:t>.</w:t>
      </w:r>
    </w:p>
    <w:p w14:paraId="66C8A87D" w14:textId="77777777" w:rsidR="00F340AA" w:rsidRPr="00F340AA" w:rsidRDefault="00F340AA" w:rsidP="00F340AA">
      <w:pPr>
        <w:rPr>
          <w:rFonts w:ascii="Tahoma" w:hAnsi="Tahoma" w:cs="Tahoma"/>
          <w:sz w:val="22"/>
          <w:szCs w:val="22"/>
          <w:lang w:val="en-US"/>
        </w:rPr>
      </w:pPr>
      <w:r w:rsidRPr="00F340AA">
        <w:rPr>
          <w:rFonts w:ascii="Tahoma" w:hAnsi="Tahoma" w:cs="Tahoma"/>
          <w:sz w:val="22"/>
          <w:szCs w:val="22"/>
          <w:lang w:val="en-US"/>
        </w:rPr>
        <w:t>Chare, Nicholas (2011). Auschwitz and Afterimages: Abjection, Witnessing and Representation, LB Tauris &amp; Co Ltd, London.</w:t>
      </w:r>
    </w:p>
    <w:p w14:paraId="3AF4C197" w14:textId="77777777" w:rsidR="00F340AA" w:rsidRPr="00F340AA" w:rsidRDefault="00F340AA" w:rsidP="00F340AA">
      <w:pPr>
        <w:rPr>
          <w:rFonts w:ascii="Tahoma" w:hAnsi="Tahoma" w:cs="Tahoma"/>
          <w:sz w:val="22"/>
          <w:szCs w:val="22"/>
        </w:rPr>
      </w:pPr>
      <w:proofErr w:type="spellStart"/>
      <w:r w:rsidRPr="00F340AA">
        <w:rPr>
          <w:rFonts w:ascii="Tahoma" w:hAnsi="Tahoma" w:cs="Tahoma"/>
          <w:sz w:val="22"/>
          <w:szCs w:val="22"/>
        </w:rPr>
        <w:t>Demaria</w:t>
      </w:r>
      <w:proofErr w:type="spellEnd"/>
      <w:r w:rsidRPr="00F340AA">
        <w:rPr>
          <w:rFonts w:ascii="Tahoma" w:hAnsi="Tahoma" w:cs="Tahoma"/>
          <w:sz w:val="22"/>
          <w:szCs w:val="22"/>
        </w:rPr>
        <w:t xml:space="preserve">, Cristina (2012). Il trauma, l’archivio e il testimone: la semiotica, il documentario e la rappresentazione del reale. Bologna, </w:t>
      </w:r>
      <w:proofErr w:type="spellStart"/>
      <w:r w:rsidRPr="00F340AA">
        <w:rPr>
          <w:rFonts w:ascii="Tahoma" w:hAnsi="Tahoma" w:cs="Tahoma"/>
          <w:sz w:val="22"/>
          <w:szCs w:val="22"/>
        </w:rPr>
        <w:t>Bononia</w:t>
      </w:r>
      <w:proofErr w:type="spellEnd"/>
      <w:r w:rsidRPr="00F340AA">
        <w:rPr>
          <w:rFonts w:ascii="Tahoma" w:hAnsi="Tahoma" w:cs="Tahoma"/>
          <w:sz w:val="22"/>
          <w:szCs w:val="22"/>
        </w:rPr>
        <w:t xml:space="preserve"> </w:t>
      </w:r>
      <w:proofErr w:type="spellStart"/>
      <w:r w:rsidRPr="00F340AA">
        <w:rPr>
          <w:rFonts w:ascii="Tahoma" w:hAnsi="Tahoma" w:cs="Tahoma"/>
          <w:sz w:val="22"/>
          <w:szCs w:val="22"/>
        </w:rPr>
        <w:t>University</w:t>
      </w:r>
      <w:proofErr w:type="spellEnd"/>
      <w:r w:rsidRPr="00F340AA">
        <w:rPr>
          <w:rFonts w:ascii="Tahoma" w:hAnsi="Tahoma" w:cs="Tahoma"/>
          <w:sz w:val="22"/>
          <w:szCs w:val="22"/>
        </w:rPr>
        <w:t xml:space="preserve"> Press</w:t>
      </w:r>
    </w:p>
    <w:p w14:paraId="5AB39333" w14:textId="77777777" w:rsidR="00F340AA" w:rsidRPr="00F340AA" w:rsidRDefault="00F340AA" w:rsidP="00F340AA">
      <w:pPr>
        <w:rPr>
          <w:rFonts w:ascii="Tahoma" w:hAnsi="Tahoma" w:cs="Tahoma"/>
          <w:sz w:val="22"/>
          <w:szCs w:val="22"/>
        </w:rPr>
      </w:pPr>
      <w:r w:rsidRPr="00F340AA">
        <w:rPr>
          <w:rFonts w:ascii="Tahoma" w:hAnsi="Tahoma" w:cs="Tahoma"/>
          <w:sz w:val="22"/>
          <w:szCs w:val="22"/>
        </w:rPr>
        <w:t>Grillo, Rosa Maria (2022). Vivere per testimoniare, testimoniare per vivere, Salerno, Officine ed.</w:t>
      </w:r>
    </w:p>
    <w:p w14:paraId="3622E119" w14:textId="77777777" w:rsidR="00F340AA" w:rsidRPr="00F340AA" w:rsidRDefault="00F340AA" w:rsidP="00F340AA">
      <w:pPr>
        <w:rPr>
          <w:rFonts w:ascii="Tahoma" w:hAnsi="Tahoma" w:cs="Tahoma"/>
          <w:sz w:val="22"/>
          <w:szCs w:val="22"/>
          <w:lang w:val="en-US"/>
        </w:rPr>
      </w:pPr>
      <w:r w:rsidRPr="00F340AA">
        <w:rPr>
          <w:rFonts w:ascii="Tahoma" w:hAnsi="Tahoma" w:cs="Tahoma"/>
          <w:sz w:val="22"/>
          <w:szCs w:val="22"/>
          <w:lang w:val="en-US"/>
        </w:rPr>
        <w:t xml:space="preserve">Hirsch, Marianne (2012). The Generation of </w:t>
      </w:r>
      <w:proofErr w:type="spellStart"/>
      <w:r w:rsidRPr="00F340AA">
        <w:rPr>
          <w:rFonts w:ascii="Tahoma" w:hAnsi="Tahoma" w:cs="Tahoma"/>
          <w:sz w:val="22"/>
          <w:szCs w:val="22"/>
          <w:lang w:val="en-US"/>
        </w:rPr>
        <w:t>Postmemory</w:t>
      </w:r>
      <w:proofErr w:type="spellEnd"/>
      <w:r w:rsidRPr="00F340AA">
        <w:rPr>
          <w:rFonts w:ascii="Tahoma" w:hAnsi="Tahoma" w:cs="Tahoma"/>
          <w:sz w:val="22"/>
          <w:szCs w:val="22"/>
          <w:lang w:val="en-US"/>
        </w:rPr>
        <w:t>: Writing and Visual Culture After the Holocaust, Columbia University Press.</w:t>
      </w:r>
    </w:p>
    <w:p w14:paraId="73224030" w14:textId="77777777" w:rsidR="00F340AA" w:rsidRPr="00F340AA" w:rsidRDefault="00F340AA" w:rsidP="00F340AA">
      <w:pPr>
        <w:rPr>
          <w:rFonts w:ascii="Tahoma" w:hAnsi="Tahoma" w:cs="Tahoma"/>
          <w:sz w:val="22"/>
          <w:szCs w:val="22"/>
          <w:lang w:val="en-US"/>
        </w:rPr>
      </w:pPr>
      <w:proofErr w:type="spellStart"/>
      <w:r w:rsidRPr="00F340AA">
        <w:rPr>
          <w:rFonts w:ascii="Tahoma" w:hAnsi="Tahoma" w:cs="Tahoma"/>
          <w:sz w:val="22"/>
          <w:szCs w:val="22"/>
        </w:rPr>
        <w:t>Lörincz</w:t>
      </w:r>
      <w:proofErr w:type="spellEnd"/>
      <w:r w:rsidRPr="00F340AA">
        <w:rPr>
          <w:rFonts w:ascii="Tahoma" w:hAnsi="Tahoma" w:cs="Tahoma"/>
          <w:sz w:val="22"/>
          <w:szCs w:val="22"/>
        </w:rPr>
        <w:t xml:space="preserve">, </w:t>
      </w:r>
      <w:proofErr w:type="spellStart"/>
      <w:r w:rsidRPr="00F340AA">
        <w:rPr>
          <w:rFonts w:ascii="Tahoma" w:hAnsi="Tahoma" w:cs="Tahoma"/>
          <w:sz w:val="22"/>
          <w:szCs w:val="22"/>
        </w:rPr>
        <w:t>Csongor</w:t>
      </w:r>
      <w:proofErr w:type="spellEnd"/>
      <w:r w:rsidRPr="00F340AA">
        <w:rPr>
          <w:rFonts w:ascii="Tahoma" w:hAnsi="Tahoma" w:cs="Tahoma"/>
          <w:sz w:val="22"/>
          <w:szCs w:val="22"/>
        </w:rPr>
        <w:t xml:space="preserve"> (2016). </w:t>
      </w:r>
      <w:proofErr w:type="spellStart"/>
      <w:r w:rsidRPr="00F340AA">
        <w:rPr>
          <w:rFonts w:ascii="Tahoma" w:hAnsi="Tahoma" w:cs="Tahoma"/>
          <w:sz w:val="22"/>
          <w:szCs w:val="22"/>
        </w:rPr>
        <w:t>Zeugnisgaben</w:t>
      </w:r>
      <w:proofErr w:type="spellEnd"/>
      <w:r w:rsidRPr="00F340AA">
        <w:rPr>
          <w:rFonts w:ascii="Tahoma" w:hAnsi="Tahoma" w:cs="Tahoma"/>
          <w:sz w:val="22"/>
          <w:szCs w:val="22"/>
        </w:rPr>
        <w:t xml:space="preserve"> </w:t>
      </w:r>
      <w:proofErr w:type="spellStart"/>
      <w:r w:rsidRPr="00F340AA">
        <w:rPr>
          <w:rFonts w:ascii="Tahoma" w:hAnsi="Tahoma" w:cs="Tahoma"/>
          <w:sz w:val="22"/>
          <w:szCs w:val="22"/>
        </w:rPr>
        <w:t>der</w:t>
      </w:r>
      <w:proofErr w:type="spellEnd"/>
      <w:r w:rsidRPr="00F340AA">
        <w:rPr>
          <w:rFonts w:ascii="Tahoma" w:hAnsi="Tahoma" w:cs="Tahoma"/>
          <w:sz w:val="22"/>
          <w:szCs w:val="22"/>
        </w:rPr>
        <w:t xml:space="preserve"> </w:t>
      </w:r>
      <w:proofErr w:type="spellStart"/>
      <w:r w:rsidRPr="00F340AA">
        <w:rPr>
          <w:rFonts w:ascii="Tahoma" w:hAnsi="Tahoma" w:cs="Tahoma"/>
          <w:sz w:val="22"/>
          <w:szCs w:val="22"/>
        </w:rPr>
        <w:t>Literatur</w:t>
      </w:r>
      <w:proofErr w:type="spellEnd"/>
      <w:r w:rsidRPr="00F340AA">
        <w:rPr>
          <w:rFonts w:ascii="Tahoma" w:hAnsi="Tahoma" w:cs="Tahoma"/>
          <w:sz w:val="22"/>
          <w:szCs w:val="22"/>
        </w:rPr>
        <w:t xml:space="preserve">. </w:t>
      </w:r>
      <w:proofErr w:type="spellStart"/>
      <w:r w:rsidRPr="00F340AA">
        <w:rPr>
          <w:rFonts w:ascii="Tahoma" w:hAnsi="Tahoma" w:cs="Tahoma"/>
          <w:sz w:val="22"/>
          <w:szCs w:val="22"/>
          <w:lang w:val="en-US"/>
        </w:rPr>
        <w:t>Zeugenschaft</w:t>
      </w:r>
      <w:proofErr w:type="spellEnd"/>
      <w:r w:rsidRPr="00F340AA">
        <w:rPr>
          <w:rFonts w:ascii="Tahoma" w:hAnsi="Tahoma" w:cs="Tahoma"/>
          <w:sz w:val="22"/>
          <w:szCs w:val="22"/>
          <w:lang w:val="en-US"/>
        </w:rPr>
        <w:t xml:space="preserve"> und </w:t>
      </w:r>
      <w:proofErr w:type="spellStart"/>
      <w:r w:rsidRPr="00F340AA">
        <w:rPr>
          <w:rFonts w:ascii="Tahoma" w:hAnsi="Tahoma" w:cs="Tahoma"/>
          <w:sz w:val="22"/>
          <w:szCs w:val="22"/>
          <w:lang w:val="en-US"/>
        </w:rPr>
        <w:t>Fiktion</w:t>
      </w:r>
      <w:proofErr w:type="spellEnd"/>
      <w:r w:rsidRPr="00F340AA">
        <w:rPr>
          <w:rFonts w:ascii="Tahoma" w:hAnsi="Tahoma" w:cs="Tahoma"/>
          <w:sz w:val="22"/>
          <w:szCs w:val="22"/>
          <w:lang w:val="en-US"/>
        </w:rPr>
        <w:t xml:space="preserve"> </w:t>
      </w:r>
      <w:proofErr w:type="spellStart"/>
      <w:r w:rsidRPr="00F340AA">
        <w:rPr>
          <w:rFonts w:ascii="Tahoma" w:hAnsi="Tahoma" w:cs="Tahoma"/>
          <w:sz w:val="22"/>
          <w:szCs w:val="22"/>
          <w:lang w:val="en-US"/>
        </w:rPr>
        <w:t>als</w:t>
      </w:r>
      <w:proofErr w:type="spellEnd"/>
      <w:r w:rsidRPr="00F340AA">
        <w:rPr>
          <w:rFonts w:ascii="Tahoma" w:hAnsi="Tahoma" w:cs="Tahoma"/>
          <w:sz w:val="22"/>
          <w:szCs w:val="22"/>
          <w:lang w:val="en-US"/>
        </w:rPr>
        <w:t xml:space="preserve"> </w:t>
      </w:r>
      <w:proofErr w:type="spellStart"/>
      <w:r w:rsidRPr="00F340AA">
        <w:rPr>
          <w:rFonts w:ascii="Tahoma" w:hAnsi="Tahoma" w:cs="Tahoma"/>
          <w:sz w:val="22"/>
          <w:szCs w:val="22"/>
          <w:lang w:val="en-US"/>
        </w:rPr>
        <w:t>sprachliche</w:t>
      </w:r>
      <w:proofErr w:type="spellEnd"/>
      <w:r w:rsidRPr="00F340AA">
        <w:rPr>
          <w:rFonts w:ascii="Tahoma" w:hAnsi="Tahoma" w:cs="Tahoma"/>
          <w:sz w:val="22"/>
          <w:szCs w:val="22"/>
          <w:lang w:val="en-US"/>
        </w:rPr>
        <w:t xml:space="preserve"> </w:t>
      </w:r>
      <w:proofErr w:type="spellStart"/>
      <w:r w:rsidRPr="00F340AA">
        <w:rPr>
          <w:rFonts w:ascii="Tahoma" w:hAnsi="Tahoma" w:cs="Tahoma"/>
          <w:sz w:val="22"/>
          <w:szCs w:val="22"/>
          <w:lang w:val="en-US"/>
        </w:rPr>
        <w:t>Ereignisse</w:t>
      </w:r>
      <w:proofErr w:type="spellEnd"/>
      <w:r w:rsidRPr="00F340AA">
        <w:rPr>
          <w:rFonts w:ascii="Tahoma" w:hAnsi="Tahoma" w:cs="Tahoma"/>
          <w:sz w:val="22"/>
          <w:szCs w:val="22"/>
          <w:lang w:val="en-US"/>
        </w:rPr>
        <w:t xml:space="preserve">. Berlin, </w:t>
      </w:r>
      <w:proofErr w:type="spellStart"/>
      <w:r w:rsidRPr="00F340AA">
        <w:rPr>
          <w:rFonts w:ascii="Tahoma" w:hAnsi="Tahoma" w:cs="Tahoma"/>
          <w:sz w:val="22"/>
          <w:szCs w:val="22"/>
          <w:lang w:val="en-US"/>
        </w:rPr>
        <w:t>Transkript</w:t>
      </w:r>
      <w:proofErr w:type="spellEnd"/>
      <w:r w:rsidRPr="00F340AA">
        <w:rPr>
          <w:rFonts w:ascii="Tahoma" w:hAnsi="Tahoma" w:cs="Tahoma"/>
          <w:sz w:val="22"/>
          <w:szCs w:val="22"/>
          <w:lang w:val="en-US"/>
        </w:rPr>
        <w:t xml:space="preserve"> Verlag.</w:t>
      </w:r>
    </w:p>
    <w:p w14:paraId="040575EA" w14:textId="77777777" w:rsidR="00F340AA" w:rsidRPr="00F340AA" w:rsidRDefault="00F340AA" w:rsidP="00F340AA">
      <w:pPr>
        <w:rPr>
          <w:rFonts w:ascii="Tahoma" w:hAnsi="Tahoma" w:cs="Tahoma"/>
          <w:sz w:val="22"/>
          <w:szCs w:val="22"/>
          <w:lang w:val="en-US"/>
        </w:rPr>
      </w:pPr>
      <w:r w:rsidRPr="00F340AA">
        <w:rPr>
          <w:rFonts w:ascii="Tahoma" w:hAnsi="Tahoma" w:cs="Tahoma"/>
          <w:sz w:val="22"/>
          <w:szCs w:val="22"/>
          <w:lang w:val="en-US"/>
        </w:rPr>
        <w:t>Pieck, Sonja K. (2023). Mnemonic Ecologies. Memory and Nature Conservation along the former Iron Curtain, MIT Press, Cambridge, Massachusetts.</w:t>
      </w:r>
    </w:p>
    <w:p w14:paraId="60894AE0" w14:textId="77777777" w:rsidR="00F340AA" w:rsidRPr="00F340AA" w:rsidRDefault="00F340AA" w:rsidP="00F340AA">
      <w:pPr>
        <w:shd w:val="clear" w:color="auto" w:fill="FFFFFF"/>
        <w:rPr>
          <w:rFonts w:ascii="Tahoma" w:hAnsi="Tahoma" w:cs="Tahoma"/>
          <w:color w:val="222222"/>
          <w:sz w:val="22"/>
          <w:szCs w:val="22"/>
          <w:lang w:val="en-US"/>
        </w:rPr>
      </w:pPr>
      <w:r w:rsidRPr="00F340AA">
        <w:rPr>
          <w:rFonts w:ascii="Tahoma" w:hAnsi="Tahoma" w:cs="Tahoma"/>
          <w:color w:val="222222"/>
          <w:sz w:val="22"/>
          <w:szCs w:val="22"/>
          <w:lang w:val="en-US"/>
        </w:rPr>
        <w:t>Pollock, Griselda, Max Silverman (2014). </w:t>
      </w:r>
      <w:proofErr w:type="spellStart"/>
      <w:r w:rsidRPr="00F340AA">
        <w:rPr>
          <w:rFonts w:ascii="Tahoma" w:hAnsi="Tahoma" w:cs="Tahoma"/>
          <w:i/>
          <w:iCs/>
          <w:color w:val="222222"/>
          <w:sz w:val="22"/>
          <w:szCs w:val="22"/>
          <w:lang w:val="en-US"/>
        </w:rPr>
        <w:t>Concentrationary</w:t>
      </w:r>
      <w:proofErr w:type="spellEnd"/>
      <w:r w:rsidRPr="00F340AA">
        <w:rPr>
          <w:rFonts w:ascii="Tahoma" w:hAnsi="Tahoma" w:cs="Tahoma"/>
          <w:i/>
          <w:iCs/>
          <w:color w:val="222222"/>
          <w:sz w:val="22"/>
          <w:szCs w:val="22"/>
          <w:lang w:val="en-US"/>
        </w:rPr>
        <w:t xml:space="preserve"> Memories. Totalitarian Terror and Cultural Resistance</w:t>
      </w:r>
      <w:r w:rsidRPr="00F340AA">
        <w:rPr>
          <w:rFonts w:ascii="Tahoma" w:hAnsi="Tahoma" w:cs="Tahoma"/>
          <w:color w:val="222222"/>
          <w:sz w:val="22"/>
          <w:szCs w:val="22"/>
          <w:lang w:val="en-US"/>
        </w:rPr>
        <w:t>, London, LB Tauris &amp; Co Ltd.</w:t>
      </w:r>
    </w:p>
    <w:p w14:paraId="0E0A6E69" w14:textId="77777777" w:rsidR="00F340AA" w:rsidRPr="00F340AA" w:rsidRDefault="00F340AA" w:rsidP="00F340AA">
      <w:pPr>
        <w:shd w:val="clear" w:color="auto" w:fill="FFFFFF"/>
        <w:spacing w:after="160" w:line="235" w:lineRule="atLeast"/>
        <w:rPr>
          <w:rFonts w:ascii="Tahoma" w:hAnsi="Tahoma" w:cs="Tahoma"/>
          <w:color w:val="222222"/>
          <w:sz w:val="22"/>
          <w:szCs w:val="22"/>
        </w:rPr>
      </w:pPr>
      <w:proofErr w:type="spellStart"/>
      <w:r w:rsidRPr="00F340AA">
        <w:rPr>
          <w:rFonts w:ascii="Tahoma" w:hAnsi="Tahoma" w:cs="Tahoma"/>
          <w:color w:val="222222"/>
          <w:sz w:val="22"/>
          <w:szCs w:val="22"/>
        </w:rPr>
        <w:t>Ricoeur</w:t>
      </w:r>
      <w:proofErr w:type="spellEnd"/>
      <w:r w:rsidRPr="00F340AA">
        <w:rPr>
          <w:rFonts w:ascii="Tahoma" w:hAnsi="Tahoma" w:cs="Tahoma"/>
          <w:color w:val="222222"/>
          <w:sz w:val="22"/>
          <w:szCs w:val="22"/>
        </w:rPr>
        <w:t>, Paul (1997). Testimonianza. Parola e Rivelazione. Traduzione e introduzione di Francesco Franco, Bologna, Edizioni Dehoniane.</w:t>
      </w:r>
    </w:p>
    <w:p w14:paraId="718AE2E7" w14:textId="77777777" w:rsidR="00384A69" w:rsidRPr="00F340AA" w:rsidRDefault="00384A69" w:rsidP="0010786F">
      <w:pPr>
        <w:shd w:val="clear" w:color="auto" w:fill="FFFFFF"/>
        <w:spacing w:after="160" w:line="235" w:lineRule="atLeast"/>
        <w:rPr>
          <w:rFonts w:ascii="Tahoma" w:hAnsi="Tahoma" w:cs="Tahoma"/>
          <w:color w:val="222222"/>
          <w:sz w:val="22"/>
          <w:szCs w:val="22"/>
        </w:rPr>
      </w:pPr>
    </w:p>
    <w:sectPr w:rsidR="00384A69" w:rsidRPr="00F340AA" w:rsidSect="00365EC3">
      <w:pgSz w:w="11900" w:h="16840"/>
      <w:pgMar w:top="1417" w:right="1134" w:bottom="1134" w:left="1134" w:header="708" w:footer="708"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altName w:val="Calibri"/>
    <w:panose1 w:val="020F0502020204030204"/>
    <w:charset w:val="00"/>
    <w:family w:val="swiss"/>
    <w:pitch w:val="variable"/>
    <w:sig w:usb0="E4002EFF" w:usb1="C2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mirrorMargins/>
  <w:proofState w:spelling="clean" w:grammar="clean"/>
  <w:defaultTabStop w:val="708"/>
  <w:hyphenationZone w:val="283"/>
  <w:evenAndOddHeaders/>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EC3"/>
    <w:rsid w:val="00004282"/>
    <w:rsid w:val="000110EB"/>
    <w:rsid w:val="000171D1"/>
    <w:rsid w:val="00056354"/>
    <w:rsid w:val="000B7F67"/>
    <w:rsid w:val="000C7703"/>
    <w:rsid w:val="000D2D5D"/>
    <w:rsid w:val="000F5A91"/>
    <w:rsid w:val="0010786F"/>
    <w:rsid w:val="0012117E"/>
    <w:rsid w:val="001343C5"/>
    <w:rsid w:val="00150B34"/>
    <w:rsid w:val="00160CBB"/>
    <w:rsid w:val="00170858"/>
    <w:rsid w:val="00190632"/>
    <w:rsid w:val="001A5B02"/>
    <w:rsid w:val="001D4468"/>
    <w:rsid w:val="001D4C6D"/>
    <w:rsid w:val="001D5DA8"/>
    <w:rsid w:val="001E3601"/>
    <w:rsid w:val="001F0BF4"/>
    <w:rsid w:val="001F111C"/>
    <w:rsid w:val="001F5052"/>
    <w:rsid w:val="0020161D"/>
    <w:rsid w:val="00207638"/>
    <w:rsid w:val="00211699"/>
    <w:rsid w:val="00246D52"/>
    <w:rsid w:val="002476DF"/>
    <w:rsid w:val="0026694C"/>
    <w:rsid w:val="00270AC8"/>
    <w:rsid w:val="00271496"/>
    <w:rsid w:val="00282BFD"/>
    <w:rsid w:val="00285839"/>
    <w:rsid w:val="002873A3"/>
    <w:rsid w:val="00290F32"/>
    <w:rsid w:val="00297DEC"/>
    <w:rsid w:val="002C348B"/>
    <w:rsid w:val="002D3167"/>
    <w:rsid w:val="002E4193"/>
    <w:rsid w:val="002F0A18"/>
    <w:rsid w:val="002F5977"/>
    <w:rsid w:val="00344380"/>
    <w:rsid w:val="003475DE"/>
    <w:rsid w:val="00365EC3"/>
    <w:rsid w:val="00384A69"/>
    <w:rsid w:val="003C3132"/>
    <w:rsid w:val="003F4110"/>
    <w:rsid w:val="003F486C"/>
    <w:rsid w:val="00402435"/>
    <w:rsid w:val="00417FF8"/>
    <w:rsid w:val="00433854"/>
    <w:rsid w:val="00442BA2"/>
    <w:rsid w:val="0045469A"/>
    <w:rsid w:val="00460B4F"/>
    <w:rsid w:val="0047154B"/>
    <w:rsid w:val="0047177A"/>
    <w:rsid w:val="00476C6D"/>
    <w:rsid w:val="004A622C"/>
    <w:rsid w:val="004D0124"/>
    <w:rsid w:val="004D42AB"/>
    <w:rsid w:val="004E0AB2"/>
    <w:rsid w:val="004E2218"/>
    <w:rsid w:val="004F228C"/>
    <w:rsid w:val="00510957"/>
    <w:rsid w:val="00524C5C"/>
    <w:rsid w:val="00527EB2"/>
    <w:rsid w:val="00537054"/>
    <w:rsid w:val="005A1C54"/>
    <w:rsid w:val="005A2212"/>
    <w:rsid w:val="005B6432"/>
    <w:rsid w:val="005D3B1C"/>
    <w:rsid w:val="005E7B03"/>
    <w:rsid w:val="005F78D7"/>
    <w:rsid w:val="006013BB"/>
    <w:rsid w:val="00602D99"/>
    <w:rsid w:val="006046E3"/>
    <w:rsid w:val="00617715"/>
    <w:rsid w:val="00623DD6"/>
    <w:rsid w:val="006571D7"/>
    <w:rsid w:val="00663579"/>
    <w:rsid w:val="006A6D32"/>
    <w:rsid w:val="006D064C"/>
    <w:rsid w:val="006F7874"/>
    <w:rsid w:val="00762C2D"/>
    <w:rsid w:val="00774C8E"/>
    <w:rsid w:val="00785659"/>
    <w:rsid w:val="007912F9"/>
    <w:rsid w:val="00791F7A"/>
    <w:rsid w:val="007C1E23"/>
    <w:rsid w:val="007D0FF8"/>
    <w:rsid w:val="00804E92"/>
    <w:rsid w:val="00812CC4"/>
    <w:rsid w:val="00813DF5"/>
    <w:rsid w:val="00816C74"/>
    <w:rsid w:val="00842676"/>
    <w:rsid w:val="00854A64"/>
    <w:rsid w:val="008631ED"/>
    <w:rsid w:val="00885FD1"/>
    <w:rsid w:val="00894BF6"/>
    <w:rsid w:val="008A7518"/>
    <w:rsid w:val="008B416E"/>
    <w:rsid w:val="008B5AD1"/>
    <w:rsid w:val="009213BC"/>
    <w:rsid w:val="00923E28"/>
    <w:rsid w:val="00975EBA"/>
    <w:rsid w:val="009A3720"/>
    <w:rsid w:val="009B0653"/>
    <w:rsid w:val="00A26B49"/>
    <w:rsid w:val="00A31380"/>
    <w:rsid w:val="00A43A1C"/>
    <w:rsid w:val="00A73777"/>
    <w:rsid w:val="00A87A40"/>
    <w:rsid w:val="00AB24AA"/>
    <w:rsid w:val="00AB52D1"/>
    <w:rsid w:val="00AB5B03"/>
    <w:rsid w:val="00AC6CE0"/>
    <w:rsid w:val="00AE7338"/>
    <w:rsid w:val="00B15345"/>
    <w:rsid w:val="00B22D34"/>
    <w:rsid w:val="00B27EE6"/>
    <w:rsid w:val="00B32B88"/>
    <w:rsid w:val="00B34A3C"/>
    <w:rsid w:val="00B424F2"/>
    <w:rsid w:val="00B713A4"/>
    <w:rsid w:val="00BB4150"/>
    <w:rsid w:val="00BC28CA"/>
    <w:rsid w:val="00BD35E0"/>
    <w:rsid w:val="00BE4791"/>
    <w:rsid w:val="00C0392A"/>
    <w:rsid w:val="00C12F3D"/>
    <w:rsid w:val="00C43083"/>
    <w:rsid w:val="00C610FF"/>
    <w:rsid w:val="00C645AE"/>
    <w:rsid w:val="00C74738"/>
    <w:rsid w:val="00C845BE"/>
    <w:rsid w:val="00CA1DE0"/>
    <w:rsid w:val="00CB721C"/>
    <w:rsid w:val="00CE0B01"/>
    <w:rsid w:val="00CE5ACC"/>
    <w:rsid w:val="00D11A69"/>
    <w:rsid w:val="00D206EB"/>
    <w:rsid w:val="00D47EA2"/>
    <w:rsid w:val="00D53E71"/>
    <w:rsid w:val="00D54953"/>
    <w:rsid w:val="00D65203"/>
    <w:rsid w:val="00D94EEE"/>
    <w:rsid w:val="00D9543E"/>
    <w:rsid w:val="00DA1540"/>
    <w:rsid w:val="00DC1F91"/>
    <w:rsid w:val="00DC39C7"/>
    <w:rsid w:val="00DD43B2"/>
    <w:rsid w:val="00DF46B3"/>
    <w:rsid w:val="00E01666"/>
    <w:rsid w:val="00E1771C"/>
    <w:rsid w:val="00E43739"/>
    <w:rsid w:val="00E67091"/>
    <w:rsid w:val="00EA317F"/>
    <w:rsid w:val="00EB5262"/>
    <w:rsid w:val="00EC215F"/>
    <w:rsid w:val="00EC3087"/>
    <w:rsid w:val="00EE50E4"/>
    <w:rsid w:val="00F340AA"/>
    <w:rsid w:val="00F35B62"/>
    <w:rsid w:val="00F72C99"/>
    <w:rsid w:val="00F91C6D"/>
    <w:rsid w:val="00FA496A"/>
    <w:rsid w:val="00FB14C5"/>
    <w:rsid w:val="00FC1750"/>
    <w:rsid w:val="00FC5D44"/>
    <w:rsid w:val="00FC6B50"/>
    <w:rsid w:val="00FF58F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529D3CF7"/>
  <w14:defaultImageDpi w14:val="32767"/>
  <w15:chartTrackingRefBased/>
  <w15:docId w15:val="{836E2F02-2174-B34C-9C47-CDE5D336B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384A69"/>
    <w:rPr>
      <w:rFonts w:ascii="Times New Roman" w:eastAsia="Times New Roman" w:hAnsi="Times New Roman"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365EC3"/>
    <w:rPr>
      <w:color w:val="0000FF"/>
      <w:u w:val="single"/>
    </w:rPr>
  </w:style>
  <w:style w:type="paragraph" w:styleId="NormaleWeb">
    <w:name w:val="Normal (Web)"/>
    <w:basedOn w:val="Normale"/>
    <w:uiPriority w:val="99"/>
    <w:semiHidden/>
    <w:unhideWhenUsed/>
    <w:rsid w:val="00384A6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3436343">
      <w:bodyDiv w:val="1"/>
      <w:marLeft w:val="0"/>
      <w:marRight w:val="0"/>
      <w:marTop w:val="0"/>
      <w:marBottom w:val="0"/>
      <w:divBdr>
        <w:top w:val="none" w:sz="0" w:space="0" w:color="auto"/>
        <w:left w:val="none" w:sz="0" w:space="0" w:color="auto"/>
        <w:bottom w:val="none" w:sz="0" w:space="0" w:color="auto"/>
        <w:right w:val="none" w:sz="0" w:space="0" w:color="auto"/>
      </w:divBdr>
    </w:div>
    <w:div w:id="881985497">
      <w:bodyDiv w:val="1"/>
      <w:marLeft w:val="0"/>
      <w:marRight w:val="0"/>
      <w:marTop w:val="0"/>
      <w:marBottom w:val="0"/>
      <w:divBdr>
        <w:top w:val="none" w:sz="0" w:space="0" w:color="auto"/>
        <w:left w:val="none" w:sz="0" w:space="0" w:color="auto"/>
        <w:bottom w:val="none" w:sz="0" w:space="0" w:color="auto"/>
        <w:right w:val="none" w:sz="0" w:space="0" w:color="auto"/>
      </w:divBdr>
    </w:div>
    <w:div w:id="1272321306">
      <w:bodyDiv w:val="1"/>
      <w:marLeft w:val="0"/>
      <w:marRight w:val="0"/>
      <w:marTop w:val="0"/>
      <w:marBottom w:val="0"/>
      <w:divBdr>
        <w:top w:val="none" w:sz="0" w:space="0" w:color="auto"/>
        <w:left w:val="none" w:sz="0" w:space="0" w:color="auto"/>
        <w:bottom w:val="none" w:sz="0" w:space="0" w:color="auto"/>
        <w:right w:val="none" w:sz="0" w:space="0" w:color="auto"/>
      </w:divBdr>
    </w:div>
    <w:div w:id="1349984655">
      <w:bodyDiv w:val="1"/>
      <w:marLeft w:val="0"/>
      <w:marRight w:val="0"/>
      <w:marTop w:val="0"/>
      <w:marBottom w:val="0"/>
      <w:divBdr>
        <w:top w:val="none" w:sz="0" w:space="0" w:color="auto"/>
        <w:left w:val="none" w:sz="0" w:space="0" w:color="auto"/>
        <w:bottom w:val="none" w:sz="0" w:space="0" w:color="auto"/>
        <w:right w:val="none" w:sz="0" w:space="0" w:color="auto"/>
      </w:divBdr>
    </w:div>
    <w:div w:id="1393382239">
      <w:bodyDiv w:val="1"/>
      <w:marLeft w:val="0"/>
      <w:marRight w:val="0"/>
      <w:marTop w:val="0"/>
      <w:marBottom w:val="0"/>
      <w:divBdr>
        <w:top w:val="none" w:sz="0" w:space="0" w:color="auto"/>
        <w:left w:val="none" w:sz="0" w:space="0" w:color="auto"/>
        <w:bottom w:val="none" w:sz="0" w:space="0" w:color="auto"/>
        <w:right w:val="none" w:sz="0" w:space="0" w:color="auto"/>
      </w:divBdr>
      <w:divsChild>
        <w:div w:id="721944740">
          <w:marLeft w:val="0"/>
          <w:marRight w:val="0"/>
          <w:marTop w:val="0"/>
          <w:marBottom w:val="0"/>
          <w:divBdr>
            <w:top w:val="none" w:sz="0" w:space="0" w:color="auto"/>
            <w:left w:val="none" w:sz="0" w:space="0" w:color="auto"/>
            <w:bottom w:val="none" w:sz="0" w:space="0" w:color="auto"/>
            <w:right w:val="none" w:sz="0" w:space="0" w:color="auto"/>
          </w:divBdr>
        </w:div>
        <w:div w:id="264310954">
          <w:marLeft w:val="0"/>
          <w:marRight w:val="0"/>
          <w:marTop w:val="0"/>
          <w:marBottom w:val="0"/>
          <w:divBdr>
            <w:top w:val="none" w:sz="0" w:space="0" w:color="auto"/>
            <w:left w:val="none" w:sz="0" w:space="0" w:color="auto"/>
            <w:bottom w:val="none" w:sz="0" w:space="0" w:color="auto"/>
            <w:right w:val="none" w:sz="0" w:space="0" w:color="auto"/>
          </w:divBdr>
        </w:div>
        <w:div w:id="1606032251">
          <w:marLeft w:val="0"/>
          <w:marRight w:val="0"/>
          <w:marTop w:val="0"/>
          <w:marBottom w:val="0"/>
          <w:divBdr>
            <w:top w:val="none" w:sz="0" w:space="0" w:color="auto"/>
            <w:left w:val="none" w:sz="0" w:space="0" w:color="auto"/>
            <w:bottom w:val="none" w:sz="0" w:space="0" w:color="auto"/>
            <w:right w:val="none" w:sz="0" w:space="0" w:color="auto"/>
          </w:divBdr>
        </w:div>
      </w:divsChild>
    </w:div>
    <w:div w:id="1636373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avide.carnevale@uniroma1.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905</Words>
  <Characters>5163</Characters>
  <Application>Microsoft Office Word</Application>
  <DocSecurity>0</DocSecurity>
  <Lines>43</Lines>
  <Paragraphs>12</Paragraphs>
  <ScaleCrop>false</ScaleCrop>
  <Company/>
  <LinksUpToDate>false</LinksUpToDate>
  <CharactersWithSpaces>6056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8</cp:revision>
  <dcterms:created xsi:type="dcterms:W3CDTF">2026-02-27T05:36:00Z</dcterms:created>
  <dcterms:modified xsi:type="dcterms:W3CDTF">2026-02-27T07:52:00Z</dcterms:modified>
</cp:coreProperties>
</file>